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A6B85" w14:textId="77777777" w:rsidR="005168F7" w:rsidRDefault="005168F7" w:rsidP="005168F7">
      <w:pPr>
        <w:spacing w:after="31" w:line="276" w:lineRule="auto"/>
        <w:ind w:left="-5"/>
        <w:jc w:val="both"/>
        <w:rPr>
          <w:rFonts w:eastAsia="Arial" w:cs="Arial"/>
          <w:b/>
          <w:szCs w:val="20"/>
        </w:rPr>
      </w:pPr>
    </w:p>
    <w:p w14:paraId="43DF37C4" w14:textId="38C92983" w:rsidR="006337A3" w:rsidRPr="005168F7" w:rsidRDefault="006337A3" w:rsidP="005168F7">
      <w:pPr>
        <w:spacing w:after="31" w:line="276" w:lineRule="auto"/>
        <w:ind w:left="-5"/>
        <w:jc w:val="both"/>
        <w:rPr>
          <w:rFonts w:ascii="Rockwell" w:hAnsi="Rockwell" w:cs="Arial"/>
          <w:color w:val="0062A3"/>
          <w:sz w:val="36"/>
          <w:szCs w:val="36"/>
        </w:rPr>
      </w:pPr>
      <w:r w:rsidRPr="005168F7">
        <w:rPr>
          <w:rFonts w:ascii="Rockwell" w:eastAsia="Arial" w:hAnsi="Rockwell" w:cs="Arial"/>
          <w:color w:val="0062A3"/>
          <w:sz w:val="36"/>
          <w:szCs w:val="36"/>
        </w:rPr>
        <w:t xml:space="preserve">Civic University Network </w:t>
      </w:r>
      <w:r w:rsidRPr="005168F7">
        <w:rPr>
          <w:rFonts w:ascii="Rockwell" w:hAnsi="Rockwell" w:cs="Arial"/>
          <w:color w:val="0062A3"/>
          <w:sz w:val="36"/>
          <w:szCs w:val="36"/>
        </w:rPr>
        <w:t xml:space="preserve">– Call for Proposals </w:t>
      </w:r>
    </w:p>
    <w:p w14:paraId="656B3E88" w14:textId="77777777" w:rsidR="006337A3" w:rsidRPr="006337A3" w:rsidRDefault="006337A3" w:rsidP="005168F7">
      <w:pPr>
        <w:spacing w:after="31" w:line="276" w:lineRule="auto"/>
        <w:ind w:left="-5"/>
        <w:jc w:val="both"/>
        <w:rPr>
          <w:rFonts w:cs="Arial"/>
          <w:b/>
          <w:szCs w:val="20"/>
        </w:rPr>
      </w:pPr>
    </w:p>
    <w:p w14:paraId="5E4AC990" w14:textId="0AF9D5FD" w:rsidR="006337A3" w:rsidRDefault="006337A3" w:rsidP="005168F7">
      <w:pPr>
        <w:spacing w:after="31" w:line="276" w:lineRule="auto"/>
        <w:ind w:left="-5"/>
        <w:jc w:val="both"/>
        <w:rPr>
          <w:rFonts w:cs="Arial"/>
          <w:b/>
          <w:szCs w:val="20"/>
        </w:rPr>
      </w:pPr>
      <w:r w:rsidRPr="006337A3">
        <w:rPr>
          <w:rFonts w:cs="Arial"/>
          <w:b/>
          <w:szCs w:val="20"/>
        </w:rPr>
        <w:t xml:space="preserve">Introduction </w:t>
      </w:r>
    </w:p>
    <w:p w14:paraId="2D92F792" w14:textId="77777777" w:rsidR="005168F7" w:rsidRPr="006337A3" w:rsidRDefault="005168F7" w:rsidP="005168F7">
      <w:pPr>
        <w:spacing w:after="31" w:line="276" w:lineRule="auto"/>
        <w:ind w:left="-5"/>
        <w:jc w:val="both"/>
        <w:rPr>
          <w:rFonts w:cs="Arial"/>
          <w:b/>
          <w:szCs w:val="20"/>
        </w:rPr>
      </w:pPr>
    </w:p>
    <w:p w14:paraId="76237133" w14:textId="378F82E8" w:rsidR="006337A3" w:rsidRPr="003509B5" w:rsidRDefault="006337A3" w:rsidP="005168F7">
      <w:pPr>
        <w:spacing w:after="160" w:line="276" w:lineRule="auto"/>
        <w:jc w:val="both"/>
        <w:rPr>
          <w:rFonts w:eastAsiaTheme="minorHAnsi" w:cs="Arial"/>
          <w:szCs w:val="20"/>
        </w:rPr>
      </w:pPr>
      <w:r w:rsidRPr="003509B5">
        <w:rPr>
          <w:rFonts w:eastAsiaTheme="minorHAnsi" w:cs="Arial"/>
          <w:szCs w:val="20"/>
        </w:rPr>
        <w:t xml:space="preserve">Over the course of the year-long UPP Foundation Civic University Commission, it was clear that there continues to be a significant amount of civic engagement across the higher education sector, up and </w:t>
      </w:r>
      <w:r w:rsidR="00DE4780">
        <w:rPr>
          <w:rFonts w:eastAsiaTheme="minorHAnsi" w:cs="Arial"/>
          <w:szCs w:val="20"/>
        </w:rPr>
        <w:t>down the United Kingdom. Every u</w:t>
      </w:r>
      <w:r w:rsidRPr="003509B5">
        <w:rPr>
          <w:rFonts w:eastAsiaTheme="minorHAnsi" w:cs="Arial"/>
          <w:szCs w:val="20"/>
        </w:rPr>
        <w:t xml:space="preserve">niversity the Commission visited and received evidence from were able to give a long list of projects that were worthy and undoubtedly contributed to a civic role.  In every institution, there are people who are passionate about civic engagement and the development of the locality. </w:t>
      </w:r>
    </w:p>
    <w:p w14:paraId="73521EE5" w14:textId="77777777" w:rsidR="005168F7" w:rsidRDefault="006337A3" w:rsidP="005168F7">
      <w:pPr>
        <w:spacing w:after="160" w:line="276" w:lineRule="auto"/>
        <w:jc w:val="both"/>
        <w:rPr>
          <w:rFonts w:eastAsiaTheme="minorHAnsi" w:cs="Arial"/>
          <w:szCs w:val="20"/>
        </w:rPr>
      </w:pPr>
      <w:r w:rsidRPr="003509B5">
        <w:rPr>
          <w:rFonts w:eastAsiaTheme="minorHAnsi" w:cs="Arial"/>
          <w:szCs w:val="20"/>
        </w:rPr>
        <w:t xml:space="preserve">However, while the Commission heard about lots of very impressive civic activity, </w:t>
      </w:r>
      <w:r w:rsidRPr="006337A3">
        <w:rPr>
          <w:rFonts w:eastAsiaTheme="minorHAnsi" w:cs="Arial"/>
          <w:szCs w:val="20"/>
        </w:rPr>
        <w:t>the Commission</w:t>
      </w:r>
      <w:r w:rsidRPr="003509B5">
        <w:rPr>
          <w:rFonts w:eastAsiaTheme="minorHAnsi" w:cs="Arial"/>
          <w:szCs w:val="20"/>
        </w:rPr>
        <w:t xml:space="preserve"> almost never heard of a strategy</w:t>
      </w:r>
      <w:r w:rsidRPr="006337A3">
        <w:rPr>
          <w:rFonts w:eastAsiaTheme="minorHAnsi" w:cs="Arial"/>
          <w:szCs w:val="20"/>
        </w:rPr>
        <w:t xml:space="preserve"> -</w:t>
      </w:r>
      <w:r w:rsidRPr="003509B5">
        <w:rPr>
          <w:rFonts w:eastAsiaTheme="minorHAnsi" w:cs="Arial"/>
          <w:szCs w:val="20"/>
        </w:rPr>
        <w:t xml:space="preserve"> backed by rigorous analysis of local needs and opportunities, ambitious objectives and a clearly articulated plan </w:t>
      </w:r>
      <w:r w:rsidRPr="006337A3">
        <w:rPr>
          <w:rFonts w:eastAsiaTheme="minorHAnsi" w:cs="Arial"/>
          <w:szCs w:val="20"/>
        </w:rPr>
        <w:t xml:space="preserve">- </w:t>
      </w:r>
      <w:r w:rsidRPr="003509B5">
        <w:rPr>
          <w:rFonts w:eastAsiaTheme="minorHAnsi" w:cs="Arial"/>
          <w:szCs w:val="20"/>
        </w:rPr>
        <w:t>that made place</w:t>
      </w:r>
      <w:r w:rsidRPr="006337A3">
        <w:rPr>
          <w:rFonts w:eastAsiaTheme="minorHAnsi" w:cs="Arial"/>
          <w:szCs w:val="20"/>
        </w:rPr>
        <w:t>-</w:t>
      </w:r>
      <w:r w:rsidRPr="003509B5">
        <w:rPr>
          <w:rFonts w:eastAsiaTheme="minorHAnsi" w:cs="Arial"/>
          <w:szCs w:val="20"/>
        </w:rPr>
        <w:t xml:space="preserve">based civic engagement a core part of the university’s mission. This finding led the Commission to recommend the creation of Civic University Agreements (CUA). </w:t>
      </w:r>
      <w:r w:rsidRPr="006337A3">
        <w:rPr>
          <w:rFonts w:eastAsiaTheme="minorHAnsi" w:cs="Arial"/>
          <w:szCs w:val="20"/>
        </w:rPr>
        <w:t xml:space="preserve">These new agreements will be </w:t>
      </w:r>
      <w:r w:rsidR="008E4C86" w:rsidRPr="006337A3">
        <w:rPr>
          <w:rFonts w:eastAsiaTheme="minorHAnsi" w:cs="Arial"/>
          <w:szCs w:val="20"/>
        </w:rPr>
        <w:t>strategies</w:t>
      </w:r>
      <w:r w:rsidRPr="003509B5">
        <w:rPr>
          <w:rFonts w:eastAsiaTheme="minorHAnsi" w:cs="Arial"/>
          <w:szCs w:val="20"/>
        </w:rPr>
        <w:t xml:space="preserve">, rooted in a robust and shared analysis of local needs and </w:t>
      </w:r>
      <w:r w:rsidRPr="006337A3">
        <w:rPr>
          <w:rFonts w:eastAsiaTheme="minorHAnsi" w:cs="Arial"/>
          <w:szCs w:val="20"/>
        </w:rPr>
        <w:t>opportunities, co</w:t>
      </w:r>
      <w:r w:rsidRPr="003509B5">
        <w:rPr>
          <w:rFonts w:eastAsiaTheme="minorHAnsi" w:cs="Arial"/>
          <w:szCs w:val="20"/>
        </w:rPr>
        <w:t>-signed by local partners</w:t>
      </w:r>
      <w:r w:rsidR="001605BD">
        <w:rPr>
          <w:rFonts w:eastAsiaTheme="minorHAnsi" w:cs="Arial"/>
          <w:szCs w:val="20"/>
        </w:rPr>
        <w:t xml:space="preserve"> (s</w:t>
      </w:r>
      <w:r w:rsidR="00CC60CD">
        <w:rPr>
          <w:rFonts w:eastAsiaTheme="minorHAnsi" w:cs="Arial"/>
          <w:szCs w:val="20"/>
        </w:rPr>
        <w:t>uch as the local authority, NHS,</w:t>
      </w:r>
      <w:r w:rsidR="001605BD">
        <w:rPr>
          <w:rFonts w:eastAsiaTheme="minorHAnsi" w:cs="Arial"/>
          <w:szCs w:val="20"/>
        </w:rPr>
        <w:t xml:space="preserve"> FE college</w:t>
      </w:r>
      <w:r w:rsidR="00CC60CD">
        <w:rPr>
          <w:rFonts w:eastAsiaTheme="minorHAnsi" w:cs="Arial"/>
          <w:szCs w:val="20"/>
        </w:rPr>
        <w:t>s</w:t>
      </w:r>
      <w:r w:rsidR="001605BD">
        <w:rPr>
          <w:rFonts w:eastAsiaTheme="minorHAnsi" w:cs="Arial"/>
          <w:szCs w:val="20"/>
        </w:rPr>
        <w:t>, business</w:t>
      </w:r>
      <w:r w:rsidR="008E4C86">
        <w:rPr>
          <w:rFonts w:eastAsiaTheme="minorHAnsi" w:cs="Arial"/>
          <w:szCs w:val="20"/>
        </w:rPr>
        <w:t>, third and social sector</w:t>
      </w:r>
      <w:r w:rsidR="00CC60CD">
        <w:rPr>
          <w:rFonts w:eastAsiaTheme="minorHAnsi" w:cs="Arial"/>
          <w:szCs w:val="20"/>
        </w:rPr>
        <w:t>s</w:t>
      </w:r>
      <w:r w:rsidR="001605BD">
        <w:rPr>
          <w:rFonts w:eastAsiaTheme="minorHAnsi" w:cs="Arial"/>
          <w:szCs w:val="20"/>
        </w:rPr>
        <w:t>)</w:t>
      </w:r>
      <w:r w:rsidRPr="006337A3">
        <w:rPr>
          <w:rFonts w:eastAsiaTheme="minorHAnsi" w:cs="Arial"/>
          <w:szCs w:val="20"/>
        </w:rPr>
        <w:t>. T</w:t>
      </w:r>
      <w:r w:rsidRPr="003509B5">
        <w:rPr>
          <w:rFonts w:eastAsiaTheme="minorHAnsi" w:cs="Arial"/>
          <w:szCs w:val="20"/>
        </w:rPr>
        <w:t xml:space="preserve">he </w:t>
      </w:r>
      <w:r w:rsidRPr="006337A3">
        <w:rPr>
          <w:rFonts w:eastAsiaTheme="minorHAnsi" w:cs="Arial"/>
          <w:szCs w:val="20"/>
        </w:rPr>
        <w:t>a</w:t>
      </w:r>
      <w:r w:rsidRPr="003509B5">
        <w:rPr>
          <w:rFonts w:eastAsiaTheme="minorHAnsi" w:cs="Arial"/>
          <w:szCs w:val="20"/>
        </w:rPr>
        <w:t xml:space="preserve">greements </w:t>
      </w:r>
      <w:r w:rsidRPr="006337A3">
        <w:rPr>
          <w:rFonts w:eastAsiaTheme="minorHAnsi" w:cs="Arial"/>
          <w:szCs w:val="20"/>
        </w:rPr>
        <w:t>will</w:t>
      </w:r>
      <w:r w:rsidRPr="003509B5">
        <w:rPr>
          <w:rFonts w:eastAsiaTheme="minorHAnsi" w:cs="Arial"/>
          <w:szCs w:val="20"/>
        </w:rPr>
        <w:t xml:space="preserve"> be</w:t>
      </w:r>
      <w:r w:rsidRPr="006337A3">
        <w:rPr>
          <w:rFonts w:eastAsiaTheme="minorHAnsi" w:cs="Arial"/>
          <w:szCs w:val="20"/>
        </w:rPr>
        <w:t xml:space="preserve"> a</w:t>
      </w:r>
      <w:r w:rsidRPr="003509B5">
        <w:rPr>
          <w:rFonts w:eastAsiaTheme="minorHAnsi" w:cs="Arial"/>
          <w:szCs w:val="20"/>
        </w:rPr>
        <w:t xml:space="preserve"> public declaration of a university’s civic priorities and indicate how they will be delivered in partnership with others. </w:t>
      </w:r>
    </w:p>
    <w:p w14:paraId="2BBF35F4" w14:textId="30782410" w:rsidR="005168F7" w:rsidRPr="006337A3" w:rsidRDefault="006337A3" w:rsidP="005168F7">
      <w:pPr>
        <w:spacing w:after="160" w:line="276" w:lineRule="auto"/>
        <w:jc w:val="both"/>
        <w:rPr>
          <w:rFonts w:eastAsiaTheme="minorHAnsi" w:cs="Arial"/>
          <w:szCs w:val="20"/>
        </w:rPr>
      </w:pPr>
      <w:r w:rsidRPr="006337A3">
        <w:rPr>
          <w:rFonts w:eastAsiaTheme="minorHAnsi" w:cs="Arial"/>
          <w:szCs w:val="20"/>
        </w:rPr>
        <w:t>Following the conclusion of th</w:t>
      </w:r>
      <w:r w:rsidR="00CC60CD">
        <w:rPr>
          <w:rFonts w:eastAsiaTheme="minorHAnsi" w:cs="Arial"/>
          <w:szCs w:val="20"/>
        </w:rPr>
        <w:t>e Civic University Commission, 56</w:t>
      </w:r>
      <w:r w:rsidRPr="006337A3">
        <w:rPr>
          <w:rFonts w:eastAsiaTheme="minorHAnsi" w:cs="Arial"/>
          <w:szCs w:val="20"/>
        </w:rPr>
        <w:t xml:space="preserve"> universities have pledged to develop a CUA. As a result of the significant support for this agenda within the higher education sector we are collaborating with the Carnegie UK Trust to seed fund a Civic University Network. The Network will</w:t>
      </w:r>
      <w:r w:rsidR="00B077E3">
        <w:rPr>
          <w:rFonts w:eastAsiaTheme="minorHAnsi" w:cs="Arial"/>
          <w:szCs w:val="20"/>
        </w:rPr>
        <w:t xml:space="preserve"> support the growing </w:t>
      </w:r>
      <w:r w:rsidRPr="006337A3">
        <w:rPr>
          <w:rFonts w:eastAsiaTheme="minorHAnsi" w:cs="Arial"/>
          <w:szCs w:val="20"/>
        </w:rPr>
        <w:t>CUA movement</w:t>
      </w:r>
      <w:r w:rsidR="00B077E3">
        <w:rPr>
          <w:rFonts w:eastAsiaTheme="minorHAnsi" w:cs="Arial"/>
          <w:szCs w:val="20"/>
        </w:rPr>
        <w:t xml:space="preserve"> by </w:t>
      </w:r>
      <w:r w:rsidR="00A66D3E">
        <w:rPr>
          <w:rFonts w:eastAsiaTheme="minorHAnsi" w:cs="Arial"/>
          <w:szCs w:val="20"/>
        </w:rPr>
        <w:t xml:space="preserve">sharing learning between </w:t>
      </w:r>
      <w:r w:rsidRPr="006337A3">
        <w:rPr>
          <w:rFonts w:eastAsiaTheme="minorHAnsi" w:cs="Arial"/>
          <w:szCs w:val="20"/>
        </w:rPr>
        <w:t>participating universities as they develop and implement their CUA</w:t>
      </w:r>
      <w:r w:rsidR="00B077E3">
        <w:rPr>
          <w:rFonts w:eastAsiaTheme="minorHAnsi" w:cs="Arial"/>
          <w:szCs w:val="20"/>
        </w:rPr>
        <w:t>s</w:t>
      </w:r>
      <w:r w:rsidRPr="006337A3">
        <w:rPr>
          <w:rFonts w:eastAsiaTheme="minorHAnsi" w:cs="Arial"/>
          <w:szCs w:val="20"/>
        </w:rPr>
        <w:t xml:space="preserve">.  </w:t>
      </w:r>
    </w:p>
    <w:p w14:paraId="3E39CE17" w14:textId="62166944" w:rsidR="006337A3" w:rsidRPr="006337A3" w:rsidRDefault="006337A3" w:rsidP="005168F7">
      <w:pPr>
        <w:spacing w:after="31" w:line="276" w:lineRule="auto"/>
        <w:jc w:val="both"/>
        <w:rPr>
          <w:rFonts w:eastAsiaTheme="minorHAnsi" w:cs="Arial"/>
          <w:szCs w:val="20"/>
        </w:rPr>
      </w:pPr>
      <w:r w:rsidRPr="006337A3">
        <w:rPr>
          <w:rFonts w:eastAsiaTheme="minorHAnsi" w:cs="Arial"/>
          <w:szCs w:val="20"/>
        </w:rPr>
        <w:t xml:space="preserve">The UPP Foundation and Carnegie UK Trust are launching </w:t>
      </w:r>
      <w:r w:rsidR="00CC60CD">
        <w:rPr>
          <w:rFonts w:eastAsiaTheme="minorHAnsi" w:cs="Arial"/>
          <w:szCs w:val="20"/>
        </w:rPr>
        <w:t xml:space="preserve">a </w:t>
      </w:r>
      <w:r w:rsidRPr="006337A3">
        <w:rPr>
          <w:rFonts w:eastAsiaTheme="minorHAnsi" w:cs="Arial"/>
          <w:szCs w:val="20"/>
        </w:rPr>
        <w:t xml:space="preserve">competition for a university, charity or sector body to host the Network; £75,000 seed funding will be provided to the successful bidder.  </w:t>
      </w:r>
    </w:p>
    <w:p w14:paraId="4AA422F2" w14:textId="77777777" w:rsidR="006337A3" w:rsidRPr="006337A3" w:rsidRDefault="006337A3" w:rsidP="005168F7">
      <w:pPr>
        <w:spacing w:after="31" w:line="276" w:lineRule="auto"/>
        <w:ind w:left="-5"/>
        <w:jc w:val="both"/>
        <w:rPr>
          <w:rFonts w:eastAsiaTheme="minorHAnsi" w:cs="Arial"/>
          <w:szCs w:val="20"/>
        </w:rPr>
      </w:pPr>
    </w:p>
    <w:p w14:paraId="15DD688C" w14:textId="0C0C50CF" w:rsidR="006337A3" w:rsidRDefault="006337A3" w:rsidP="005168F7">
      <w:pPr>
        <w:spacing w:after="31" w:line="276" w:lineRule="auto"/>
        <w:ind w:left="-5"/>
        <w:jc w:val="both"/>
        <w:rPr>
          <w:rFonts w:eastAsiaTheme="minorHAnsi" w:cs="Arial"/>
          <w:b/>
          <w:szCs w:val="20"/>
        </w:rPr>
      </w:pPr>
      <w:r w:rsidRPr="006337A3">
        <w:rPr>
          <w:rFonts w:eastAsiaTheme="minorHAnsi" w:cs="Arial"/>
          <w:b/>
          <w:szCs w:val="20"/>
        </w:rPr>
        <w:t>What is the Civic University Network?</w:t>
      </w:r>
    </w:p>
    <w:p w14:paraId="4F84C441" w14:textId="77777777" w:rsidR="005168F7" w:rsidRPr="006337A3" w:rsidRDefault="005168F7" w:rsidP="005168F7">
      <w:pPr>
        <w:spacing w:after="31" w:line="276" w:lineRule="auto"/>
        <w:ind w:left="-5"/>
        <w:jc w:val="both"/>
        <w:rPr>
          <w:rFonts w:eastAsiaTheme="minorHAnsi" w:cs="Arial"/>
          <w:b/>
          <w:szCs w:val="20"/>
        </w:rPr>
      </w:pPr>
    </w:p>
    <w:p w14:paraId="608CD304" w14:textId="522C4A69" w:rsidR="005168F7" w:rsidRDefault="006337A3" w:rsidP="005168F7">
      <w:pPr>
        <w:spacing w:after="31" w:line="276" w:lineRule="auto"/>
        <w:jc w:val="both"/>
        <w:rPr>
          <w:rFonts w:eastAsiaTheme="minorHAnsi" w:cs="Arial"/>
          <w:szCs w:val="20"/>
        </w:rPr>
      </w:pPr>
      <w:r w:rsidRPr="006337A3">
        <w:rPr>
          <w:rFonts w:eastAsiaTheme="minorHAnsi" w:cs="Arial"/>
          <w:szCs w:val="20"/>
        </w:rPr>
        <w:t>The civic role of universities – by its very nature – ought to be collaborative between universities in a locality and between universities and other partners</w:t>
      </w:r>
      <w:r w:rsidR="00A66D3E">
        <w:rPr>
          <w:rFonts w:eastAsiaTheme="minorHAnsi" w:cs="Arial"/>
          <w:szCs w:val="20"/>
        </w:rPr>
        <w:t xml:space="preserve"> across sectors</w:t>
      </w:r>
      <w:r w:rsidRPr="006337A3">
        <w:rPr>
          <w:rFonts w:eastAsiaTheme="minorHAnsi" w:cs="Arial"/>
          <w:szCs w:val="20"/>
        </w:rPr>
        <w:t>. While the context will be different in each location and each Civic University Agreement will reflect the circumstances of its place, as the Commission stated, good practice will be common amongst more than one agreement and there is public value in this good practice being shared across the sector. It was also clear from the consultation we ran with CUA universities (</w:t>
      </w:r>
      <w:hyperlink r:id="rId11" w:history="1">
        <w:r w:rsidRPr="0056023F">
          <w:rPr>
            <w:rStyle w:val="Hyperlink"/>
            <w:rFonts w:eastAsiaTheme="minorHAnsi" w:cs="Arial"/>
            <w:szCs w:val="20"/>
          </w:rPr>
          <w:t>which informed the content of the guide for developing a CUA)</w:t>
        </w:r>
      </w:hyperlink>
      <w:r w:rsidRPr="006337A3">
        <w:rPr>
          <w:rFonts w:eastAsiaTheme="minorHAnsi" w:cs="Arial"/>
          <w:szCs w:val="20"/>
        </w:rPr>
        <w:t xml:space="preserve"> that there is significant appetite amongst participating universities for self-evaluation and peer-review. Therefore, we believe there is an urgent need to fill this demand by establishing a small </w:t>
      </w:r>
      <w:r w:rsidR="004A42B4">
        <w:rPr>
          <w:rFonts w:eastAsiaTheme="minorHAnsi" w:cs="Arial"/>
          <w:szCs w:val="20"/>
        </w:rPr>
        <w:t xml:space="preserve">network, </w:t>
      </w:r>
      <w:r w:rsidRPr="006337A3">
        <w:rPr>
          <w:rFonts w:eastAsiaTheme="minorHAnsi" w:cs="Arial"/>
          <w:szCs w:val="20"/>
        </w:rPr>
        <w:t xml:space="preserve">which will support the sector with its civic ambitions. </w:t>
      </w:r>
    </w:p>
    <w:p w14:paraId="58872072" w14:textId="77777777" w:rsidR="00283EA6" w:rsidRDefault="00283EA6" w:rsidP="005168F7">
      <w:pPr>
        <w:spacing w:after="31" w:line="276" w:lineRule="auto"/>
        <w:jc w:val="both"/>
        <w:rPr>
          <w:rFonts w:eastAsiaTheme="minorHAnsi" w:cs="Arial"/>
          <w:szCs w:val="20"/>
        </w:rPr>
      </w:pPr>
    </w:p>
    <w:p w14:paraId="0EF6F672" w14:textId="77777777" w:rsidR="00283EA6" w:rsidRDefault="00283EA6" w:rsidP="005168F7">
      <w:pPr>
        <w:spacing w:after="31" w:line="276" w:lineRule="auto"/>
        <w:jc w:val="both"/>
        <w:rPr>
          <w:rFonts w:eastAsiaTheme="minorHAnsi" w:cs="Arial"/>
          <w:szCs w:val="20"/>
        </w:rPr>
      </w:pPr>
    </w:p>
    <w:p w14:paraId="0180049D" w14:textId="77777777" w:rsidR="00283EA6" w:rsidRDefault="00283EA6" w:rsidP="005168F7">
      <w:pPr>
        <w:spacing w:after="31" w:line="276" w:lineRule="auto"/>
        <w:jc w:val="both"/>
        <w:rPr>
          <w:rFonts w:eastAsiaTheme="minorHAnsi" w:cs="Arial"/>
          <w:szCs w:val="20"/>
        </w:rPr>
      </w:pPr>
    </w:p>
    <w:p w14:paraId="6C142A2C" w14:textId="33593CD8" w:rsidR="005168F7" w:rsidRDefault="006337A3" w:rsidP="005168F7">
      <w:pPr>
        <w:spacing w:after="31" w:line="276" w:lineRule="auto"/>
        <w:jc w:val="both"/>
        <w:rPr>
          <w:rFonts w:eastAsiaTheme="minorHAnsi" w:cs="Arial"/>
          <w:szCs w:val="20"/>
        </w:rPr>
      </w:pPr>
      <w:r w:rsidRPr="006337A3">
        <w:rPr>
          <w:rFonts w:eastAsiaTheme="minorHAnsi" w:cs="Arial"/>
          <w:szCs w:val="20"/>
        </w:rPr>
        <w:lastRenderedPageBreak/>
        <w:t xml:space="preserve">We envisage the Network </w:t>
      </w:r>
      <w:r w:rsidR="004A42B4">
        <w:rPr>
          <w:rFonts w:eastAsiaTheme="minorHAnsi" w:cs="Arial"/>
          <w:szCs w:val="20"/>
        </w:rPr>
        <w:t xml:space="preserve">will </w:t>
      </w:r>
      <w:r w:rsidRPr="006337A3">
        <w:rPr>
          <w:rFonts w:eastAsiaTheme="minorHAnsi" w:cs="Arial"/>
          <w:szCs w:val="20"/>
        </w:rPr>
        <w:t>hav</w:t>
      </w:r>
      <w:r w:rsidR="004A42B4">
        <w:rPr>
          <w:rFonts w:eastAsiaTheme="minorHAnsi" w:cs="Arial"/>
          <w:szCs w:val="20"/>
        </w:rPr>
        <w:t>e</w:t>
      </w:r>
      <w:r w:rsidRPr="006337A3">
        <w:rPr>
          <w:rFonts w:eastAsiaTheme="minorHAnsi" w:cs="Arial"/>
          <w:szCs w:val="20"/>
        </w:rPr>
        <w:t xml:space="preserve"> three broad roles</w:t>
      </w:r>
      <w:r w:rsidR="004A42B4">
        <w:rPr>
          <w:rFonts w:eastAsiaTheme="minorHAnsi" w:cs="Arial"/>
          <w:szCs w:val="20"/>
        </w:rPr>
        <w:t>,</w:t>
      </w:r>
      <w:r w:rsidR="00141C39">
        <w:rPr>
          <w:rFonts w:eastAsiaTheme="minorHAnsi" w:cs="Arial"/>
          <w:szCs w:val="20"/>
        </w:rPr>
        <w:t xml:space="preserve"> working with CUA signatories across the UK,</w:t>
      </w:r>
      <w:r w:rsidR="004A42B4">
        <w:rPr>
          <w:rFonts w:eastAsiaTheme="minorHAnsi" w:cs="Arial"/>
          <w:szCs w:val="20"/>
        </w:rPr>
        <w:t xml:space="preserve"> to</w:t>
      </w:r>
      <w:r w:rsidRPr="006337A3">
        <w:rPr>
          <w:rFonts w:eastAsiaTheme="minorHAnsi" w:cs="Arial"/>
          <w:szCs w:val="20"/>
        </w:rPr>
        <w:t xml:space="preserve">: </w:t>
      </w:r>
    </w:p>
    <w:p w14:paraId="7EA424B9" w14:textId="77777777" w:rsidR="005168F7" w:rsidRPr="006337A3" w:rsidRDefault="005168F7" w:rsidP="005168F7">
      <w:pPr>
        <w:spacing w:after="31" w:line="276" w:lineRule="auto"/>
        <w:jc w:val="both"/>
        <w:rPr>
          <w:rFonts w:eastAsiaTheme="minorHAnsi" w:cs="Arial"/>
          <w:szCs w:val="20"/>
        </w:rPr>
      </w:pPr>
    </w:p>
    <w:p w14:paraId="3C6C80AC" w14:textId="3DACDCC0" w:rsidR="006337A3" w:rsidRPr="006337A3" w:rsidRDefault="006337A3" w:rsidP="005168F7">
      <w:pPr>
        <w:numPr>
          <w:ilvl w:val="0"/>
          <w:numId w:val="26"/>
        </w:numPr>
        <w:spacing w:line="276" w:lineRule="auto"/>
        <w:ind w:hanging="227"/>
        <w:jc w:val="both"/>
        <w:rPr>
          <w:rFonts w:eastAsiaTheme="minorHAnsi" w:cs="Arial"/>
          <w:szCs w:val="20"/>
        </w:rPr>
      </w:pPr>
      <w:r w:rsidRPr="006337A3">
        <w:rPr>
          <w:rFonts w:eastAsiaTheme="minorHAnsi" w:cs="Arial"/>
          <w:szCs w:val="20"/>
        </w:rPr>
        <w:t>Shar</w:t>
      </w:r>
      <w:r w:rsidR="0056023F">
        <w:rPr>
          <w:rFonts w:eastAsiaTheme="minorHAnsi" w:cs="Arial"/>
          <w:szCs w:val="20"/>
        </w:rPr>
        <w:t>e</w:t>
      </w:r>
      <w:r w:rsidRPr="006337A3">
        <w:rPr>
          <w:rFonts w:eastAsiaTheme="minorHAnsi" w:cs="Arial"/>
          <w:szCs w:val="20"/>
        </w:rPr>
        <w:t xml:space="preserve"> best practice </w:t>
      </w:r>
    </w:p>
    <w:p w14:paraId="29912ABD" w14:textId="6C03F4C2" w:rsidR="006337A3" w:rsidRPr="006337A3" w:rsidRDefault="006337A3" w:rsidP="005168F7">
      <w:pPr>
        <w:numPr>
          <w:ilvl w:val="1"/>
          <w:numId w:val="26"/>
        </w:numPr>
        <w:spacing w:after="204" w:line="276" w:lineRule="auto"/>
        <w:ind w:hanging="360"/>
        <w:jc w:val="both"/>
        <w:rPr>
          <w:rFonts w:eastAsiaTheme="minorHAnsi" w:cs="Arial"/>
          <w:szCs w:val="20"/>
        </w:rPr>
      </w:pPr>
      <w:r w:rsidRPr="006337A3">
        <w:rPr>
          <w:rFonts w:eastAsiaTheme="minorHAnsi" w:cs="Arial"/>
          <w:szCs w:val="20"/>
        </w:rPr>
        <w:t xml:space="preserve">Support the Civic University Agreement (CUA) signatories by hosting events, publishing reports and toolkits to guide the development and implementation of CUAs.  </w:t>
      </w:r>
    </w:p>
    <w:p w14:paraId="41216FD9" w14:textId="38E65B0A" w:rsidR="006337A3" w:rsidRPr="006337A3" w:rsidRDefault="0000390E" w:rsidP="005168F7">
      <w:pPr>
        <w:numPr>
          <w:ilvl w:val="0"/>
          <w:numId w:val="26"/>
        </w:numPr>
        <w:spacing w:line="276" w:lineRule="auto"/>
        <w:ind w:hanging="227"/>
        <w:jc w:val="both"/>
        <w:rPr>
          <w:rFonts w:eastAsiaTheme="minorHAnsi" w:cs="Arial"/>
          <w:szCs w:val="20"/>
        </w:rPr>
      </w:pPr>
      <w:r>
        <w:rPr>
          <w:rFonts w:eastAsiaTheme="minorHAnsi" w:cs="Arial"/>
          <w:szCs w:val="20"/>
        </w:rPr>
        <w:t>Develop a</w:t>
      </w:r>
      <w:r w:rsidR="008E4C86">
        <w:rPr>
          <w:rFonts w:eastAsiaTheme="minorHAnsi" w:cs="Arial"/>
          <w:szCs w:val="20"/>
        </w:rPr>
        <w:t xml:space="preserve"> </w:t>
      </w:r>
      <w:r w:rsidR="006337A3" w:rsidRPr="006337A3">
        <w:rPr>
          <w:rFonts w:eastAsiaTheme="minorHAnsi" w:cs="Arial"/>
          <w:szCs w:val="20"/>
        </w:rPr>
        <w:t xml:space="preserve">peer-review model  </w:t>
      </w:r>
    </w:p>
    <w:p w14:paraId="3ACCB3D8" w14:textId="2B9D8645" w:rsidR="006337A3" w:rsidRPr="006337A3" w:rsidRDefault="006337A3" w:rsidP="005168F7">
      <w:pPr>
        <w:numPr>
          <w:ilvl w:val="1"/>
          <w:numId w:val="26"/>
        </w:numPr>
        <w:spacing w:after="204" w:line="276" w:lineRule="auto"/>
        <w:ind w:hanging="360"/>
        <w:jc w:val="both"/>
        <w:rPr>
          <w:rFonts w:eastAsiaTheme="minorHAnsi" w:cs="Arial"/>
          <w:szCs w:val="20"/>
        </w:rPr>
      </w:pPr>
      <w:r w:rsidRPr="006337A3">
        <w:rPr>
          <w:rFonts w:eastAsiaTheme="minorHAnsi" w:cs="Arial"/>
          <w:szCs w:val="20"/>
        </w:rPr>
        <w:t xml:space="preserve">Develop a model of enhancement, </w:t>
      </w:r>
      <w:r w:rsidR="00FD0B19">
        <w:rPr>
          <w:rFonts w:eastAsiaTheme="minorHAnsi" w:cs="Arial"/>
          <w:szCs w:val="20"/>
        </w:rPr>
        <w:t xml:space="preserve">working with CUA institutions to develop indicators of quality and good practice. </w:t>
      </w:r>
      <w:r w:rsidRPr="006337A3">
        <w:rPr>
          <w:rFonts w:eastAsiaTheme="minorHAnsi" w:cs="Arial"/>
          <w:szCs w:val="20"/>
        </w:rPr>
        <w:t>The</w:t>
      </w:r>
      <w:r w:rsidR="0000390E">
        <w:rPr>
          <w:rFonts w:eastAsiaTheme="minorHAnsi" w:cs="Arial"/>
          <w:szCs w:val="20"/>
        </w:rPr>
        <w:t xml:space="preserve"> idea is to develop over time an agreed</w:t>
      </w:r>
      <w:r w:rsidR="00B077E3">
        <w:rPr>
          <w:rFonts w:eastAsiaTheme="minorHAnsi" w:cs="Arial"/>
          <w:szCs w:val="20"/>
        </w:rPr>
        <w:t xml:space="preserve"> self-evaluation and </w:t>
      </w:r>
      <w:r w:rsidRPr="006337A3">
        <w:rPr>
          <w:rFonts w:eastAsiaTheme="minorHAnsi" w:cs="Arial"/>
          <w:szCs w:val="20"/>
        </w:rPr>
        <w:t>peer review model, based on a similar scheme in local government, aimed at support</w:t>
      </w:r>
      <w:r w:rsidR="008F547B">
        <w:rPr>
          <w:rFonts w:eastAsiaTheme="minorHAnsi" w:cs="Arial"/>
          <w:szCs w:val="20"/>
        </w:rPr>
        <w:t>ing</w:t>
      </w:r>
      <w:r w:rsidRPr="006337A3">
        <w:rPr>
          <w:rFonts w:eastAsiaTheme="minorHAnsi" w:cs="Arial"/>
          <w:szCs w:val="20"/>
        </w:rPr>
        <w:t xml:space="preserve"> universities </w:t>
      </w:r>
      <w:r w:rsidR="0000390E">
        <w:rPr>
          <w:rFonts w:eastAsiaTheme="minorHAnsi" w:cs="Arial"/>
          <w:szCs w:val="20"/>
        </w:rPr>
        <w:t>to expand and increase the impact of their</w:t>
      </w:r>
      <w:r w:rsidR="008E4C86">
        <w:rPr>
          <w:rFonts w:eastAsiaTheme="minorHAnsi" w:cs="Arial"/>
          <w:szCs w:val="20"/>
        </w:rPr>
        <w:t xml:space="preserve"> </w:t>
      </w:r>
      <w:r w:rsidRPr="006337A3">
        <w:rPr>
          <w:rFonts w:eastAsiaTheme="minorHAnsi" w:cs="Arial"/>
          <w:szCs w:val="20"/>
        </w:rPr>
        <w:t xml:space="preserve">civic role.   </w:t>
      </w:r>
    </w:p>
    <w:p w14:paraId="5A1C4168" w14:textId="77777777" w:rsidR="006337A3" w:rsidRPr="006337A3" w:rsidRDefault="006337A3" w:rsidP="005168F7">
      <w:pPr>
        <w:numPr>
          <w:ilvl w:val="0"/>
          <w:numId w:val="26"/>
        </w:numPr>
        <w:spacing w:line="276" w:lineRule="auto"/>
        <w:ind w:hanging="227"/>
        <w:jc w:val="both"/>
        <w:rPr>
          <w:rFonts w:eastAsiaTheme="minorHAnsi" w:cs="Arial"/>
          <w:szCs w:val="20"/>
        </w:rPr>
      </w:pPr>
      <w:r w:rsidRPr="006337A3">
        <w:rPr>
          <w:rFonts w:eastAsiaTheme="minorHAnsi" w:cs="Arial"/>
          <w:szCs w:val="20"/>
        </w:rPr>
        <w:t xml:space="preserve">Policy and advocacy for the civic role  </w:t>
      </w:r>
    </w:p>
    <w:p w14:paraId="3E4B6456" w14:textId="19920506" w:rsidR="008E4C86" w:rsidRDefault="004A42B4" w:rsidP="005168F7">
      <w:pPr>
        <w:numPr>
          <w:ilvl w:val="1"/>
          <w:numId w:val="26"/>
        </w:numPr>
        <w:spacing w:after="204" w:line="276" w:lineRule="auto"/>
        <w:ind w:hanging="360"/>
        <w:jc w:val="both"/>
        <w:rPr>
          <w:rFonts w:eastAsiaTheme="minorHAnsi" w:cs="Arial"/>
          <w:szCs w:val="20"/>
        </w:rPr>
      </w:pPr>
      <w:r w:rsidRPr="008E4C86">
        <w:rPr>
          <w:rFonts w:eastAsiaTheme="minorHAnsi" w:cs="Arial"/>
          <w:szCs w:val="20"/>
        </w:rPr>
        <w:t>A</w:t>
      </w:r>
      <w:r w:rsidR="00887744">
        <w:rPr>
          <w:rFonts w:eastAsiaTheme="minorHAnsi" w:cs="Arial"/>
          <w:szCs w:val="20"/>
        </w:rPr>
        <w:t>dvocating</w:t>
      </w:r>
      <w:r w:rsidR="006337A3" w:rsidRPr="008E4C86">
        <w:rPr>
          <w:rFonts w:eastAsiaTheme="minorHAnsi" w:cs="Arial"/>
          <w:szCs w:val="20"/>
        </w:rPr>
        <w:t xml:space="preserve"> for </w:t>
      </w:r>
      <w:r w:rsidRPr="008E4C86">
        <w:rPr>
          <w:rFonts w:eastAsiaTheme="minorHAnsi" w:cs="Arial"/>
          <w:szCs w:val="20"/>
        </w:rPr>
        <w:t xml:space="preserve">the civic university agenda, </w:t>
      </w:r>
      <w:r w:rsidR="006337A3" w:rsidRPr="008E4C86">
        <w:rPr>
          <w:rFonts w:eastAsiaTheme="minorHAnsi" w:cs="Arial"/>
          <w:szCs w:val="20"/>
        </w:rPr>
        <w:t>th</w:t>
      </w:r>
      <w:r w:rsidR="00C81085">
        <w:rPr>
          <w:rFonts w:eastAsiaTheme="minorHAnsi" w:cs="Arial"/>
          <w:szCs w:val="20"/>
        </w:rPr>
        <w:t>e CUA N</w:t>
      </w:r>
      <w:r w:rsidRPr="008E4C86">
        <w:rPr>
          <w:rFonts w:eastAsiaTheme="minorHAnsi" w:cs="Arial"/>
          <w:szCs w:val="20"/>
        </w:rPr>
        <w:t xml:space="preserve">etwork </w:t>
      </w:r>
      <w:r w:rsidR="0056023F">
        <w:rPr>
          <w:rFonts w:eastAsiaTheme="minorHAnsi" w:cs="Arial"/>
          <w:szCs w:val="20"/>
        </w:rPr>
        <w:t>will</w:t>
      </w:r>
      <w:r w:rsidR="006337A3" w:rsidRPr="008E4C86">
        <w:rPr>
          <w:rFonts w:eastAsiaTheme="minorHAnsi" w:cs="Arial"/>
          <w:szCs w:val="20"/>
        </w:rPr>
        <w:t xml:space="preserve"> connect the </w:t>
      </w:r>
      <w:r w:rsidR="0056023F">
        <w:rPr>
          <w:rFonts w:eastAsiaTheme="minorHAnsi" w:cs="Arial"/>
          <w:szCs w:val="20"/>
        </w:rPr>
        <w:t>universities</w:t>
      </w:r>
      <w:r w:rsidR="006337A3" w:rsidRPr="008E4C86">
        <w:rPr>
          <w:rFonts w:eastAsiaTheme="minorHAnsi" w:cs="Arial"/>
          <w:szCs w:val="20"/>
        </w:rPr>
        <w:t xml:space="preserve"> with other key sectors and policy areas. This is particularly important given the broad and varied nature of the civic role within higher education.   </w:t>
      </w:r>
    </w:p>
    <w:p w14:paraId="6C060FD6" w14:textId="357CF540" w:rsidR="008E4C86" w:rsidRPr="008E4C86" w:rsidRDefault="008E4C86" w:rsidP="005168F7">
      <w:pPr>
        <w:numPr>
          <w:ilvl w:val="0"/>
          <w:numId w:val="26"/>
        </w:numPr>
        <w:spacing w:line="276" w:lineRule="auto"/>
        <w:ind w:hanging="227"/>
        <w:jc w:val="both"/>
        <w:rPr>
          <w:rFonts w:eastAsiaTheme="minorHAnsi" w:cs="Arial"/>
          <w:szCs w:val="20"/>
        </w:rPr>
      </w:pPr>
      <w:r w:rsidRPr="008E4C86">
        <w:rPr>
          <w:rFonts w:eastAsiaTheme="minorHAnsi" w:cs="Arial"/>
          <w:szCs w:val="20"/>
        </w:rPr>
        <w:t xml:space="preserve">Sustainability </w:t>
      </w:r>
    </w:p>
    <w:p w14:paraId="78ADFA10" w14:textId="6DA199D7" w:rsidR="00283EA6" w:rsidRPr="00283EA6" w:rsidRDefault="00FD0B19" w:rsidP="00283EA6">
      <w:pPr>
        <w:numPr>
          <w:ilvl w:val="1"/>
          <w:numId w:val="26"/>
        </w:numPr>
        <w:spacing w:after="204" w:line="276" w:lineRule="auto"/>
        <w:ind w:hanging="360"/>
        <w:jc w:val="both"/>
        <w:rPr>
          <w:rFonts w:eastAsiaTheme="minorHAnsi" w:cs="Arial"/>
          <w:szCs w:val="20"/>
        </w:rPr>
      </w:pPr>
      <w:r w:rsidRPr="008E4C86">
        <w:rPr>
          <w:rFonts w:eastAsiaTheme="minorHAnsi" w:cs="Arial"/>
          <w:szCs w:val="20"/>
        </w:rPr>
        <w:t>Plan for, and seek funding, for its sustainability so that it can continue to operate beyond the lifetime of the seed fundin</w:t>
      </w:r>
      <w:r w:rsidR="00CB53DC" w:rsidRPr="008E4C86">
        <w:rPr>
          <w:rFonts w:eastAsiaTheme="minorHAnsi" w:cs="Arial"/>
          <w:szCs w:val="20"/>
        </w:rPr>
        <w:t xml:space="preserve">g. </w:t>
      </w:r>
    </w:p>
    <w:p w14:paraId="35EC0CA4" w14:textId="77777777" w:rsidR="00283EA6" w:rsidRDefault="00283EA6" w:rsidP="005168F7">
      <w:pPr>
        <w:spacing w:after="32" w:line="276" w:lineRule="auto"/>
        <w:ind w:left="-5"/>
        <w:jc w:val="both"/>
        <w:rPr>
          <w:rFonts w:eastAsiaTheme="minorHAnsi" w:cs="Arial"/>
          <w:b/>
          <w:szCs w:val="20"/>
        </w:rPr>
      </w:pPr>
    </w:p>
    <w:p w14:paraId="7754634F" w14:textId="6B97B448" w:rsidR="006337A3" w:rsidRDefault="006337A3" w:rsidP="005168F7">
      <w:pPr>
        <w:spacing w:after="32" w:line="276" w:lineRule="auto"/>
        <w:ind w:left="-5"/>
        <w:jc w:val="both"/>
        <w:rPr>
          <w:rFonts w:eastAsiaTheme="minorHAnsi" w:cs="Arial"/>
          <w:b/>
          <w:szCs w:val="20"/>
        </w:rPr>
      </w:pPr>
      <w:r w:rsidRPr="006337A3">
        <w:rPr>
          <w:rFonts w:eastAsiaTheme="minorHAnsi" w:cs="Arial"/>
          <w:b/>
          <w:szCs w:val="20"/>
        </w:rPr>
        <w:t>Proposals</w:t>
      </w:r>
    </w:p>
    <w:p w14:paraId="2EC20D23" w14:textId="77777777" w:rsidR="005168F7" w:rsidRPr="006337A3" w:rsidRDefault="005168F7" w:rsidP="005168F7">
      <w:pPr>
        <w:spacing w:after="32" w:line="276" w:lineRule="auto"/>
        <w:ind w:left="-5"/>
        <w:jc w:val="both"/>
        <w:rPr>
          <w:rFonts w:eastAsiaTheme="minorHAnsi" w:cs="Arial"/>
          <w:b/>
          <w:szCs w:val="20"/>
        </w:rPr>
      </w:pPr>
    </w:p>
    <w:p w14:paraId="7B72BE63" w14:textId="3C2D5F15" w:rsidR="006337A3" w:rsidRPr="006337A3" w:rsidRDefault="006337A3" w:rsidP="005168F7">
      <w:pPr>
        <w:spacing w:after="32" w:line="276" w:lineRule="auto"/>
        <w:jc w:val="both"/>
        <w:rPr>
          <w:rFonts w:eastAsiaTheme="minorHAnsi" w:cs="Arial"/>
          <w:szCs w:val="20"/>
        </w:rPr>
      </w:pPr>
      <w:r w:rsidRPr="006337A3">
        <w:rPr>
          <w:rFonts w:eastAsiaTheme="minorHAnsi" w:cs="Arial"/>
          <w:szCs w:val="20"/>
        </w:rPr>
        <w:t xml:space="preserve">The panel are keen to hear new approaches for making the Network a success and encourage wide-ranging and innovative proposals for establishing and developing the Network. This includes any different/additional ideas on what the Network should do and how it should be organised. The below is not an exhaustive list but we expect proposals to (as a minimum) include the following: </w:t>
      </w:r>
    </w:p>
    <w:p w14:paraId="7BFEE35B" w14:textId="77777777" w:rsidR="006337A3" w:rsidRPr="006337A3" w:rsidRDefault="006337A3" w:rsidP="005168F7">
      <w:pPr>
        <w:spacing w:after="32" w:line="276" w:lineRule="auto"/>
        <w:ind w:left="-5" w:hanging="10"/>
        <w:jc w:val="both"/>
        <w:rPr>
          <w:rFonts w:eastAsiaTheme="minorHAnsi" w:cs="Arial"/>
          <w:szCs w:val="20"/>
        </w:rPr>
      </w:pPr>
    </w:p>
    <w:p w14:paraId="7C6522F3" w14:textId="77777777" w:rsidR="006337A3" w:rsidRPr="006337A3" w:rsidRDefault="006337A3" w:rsidP="005168F7">
      <w:pPr>
        <w:spacing w:after="32" w:line="276" w:lineRule="auto"/>
        <w:ind w:left="-5"/>
        <w:jc w:val="both"/>
        <w:rPr>
          <w:rFonts w:eastAsiaTheme="minorHAnsi" w:cs="Arial"/>
          <w:i/>
          <w:szCs w:val="20"/>
        </w:rPr>
      </w:pPr>
      <w:r w:rsidRPr="006337A3">
        <w:rPr>
          <w:rFonts w:eastAsiaTheme="minorHAnsi" w:cs="Arial"/>
          <w:i/>
          <w:szCs w:val="20"/>
        </w:rPr>
        <w:t xml:space="preserve">Governance:  </w:t>
      </w:r>
    </w:p>
    <w:p w14:paraId="4EFABF16" w14:textId="0464B4BB" w:rsidR="006337A3" w:rsidRPr="006337A3" w:rsidRDefault="006337A3" w:rsidP="005168F7">
      <w:pPr>
        <w:spacing w:line="276" w:lineRule="auto"/>
        <w:ind w:left="-5"/>
        <w:jc w:val="both"/>
        <w:rPr>
          <w:rFonts w:eastAsiaTheme="minorHAnsi" w:cs="Arial"/>
          <w:szCs w:val="20"/>
        </w:rPr>
      </w:pPr>
      <w:r w:rsidRPr="006337A3">
        <w:rPr>
          <w:rFonts w:eastAsiaTheme="minorHAnsi" w:cs="Arial"/>
          <w:szCs w:val="20"/>
        </w:rPr>
        <w:t>Proposals should include a suggested governance arrangement for the Network, including accountability mechanisms for funders over the period of the grant and beyond. We expect all bids to include establishing a Steering Group, which will include the funders</w:t>
      </w:r>
      <w:r w:rsidR="0056023F">
        <w:rPr>
          <w:rFonts w:eastAsiaTheme="minorHAnsi" w:cs="Arial"/>
          <w:szCs w:val="20"/>
        </w:rPr>
        <w:t xml:space="preserve"> and</w:t>
      </w:r>
      <w:r w:rsidRPr="006337A3">
        <w:rPr>
          <w:rFonts w:eastAsiaTheme="minorHAnsi" w:cs="Arial"/>
          <w:szCs w:val="20"/>
        </w:rPr>
        <w:t xml:space="preserve"> the host organisation</w:t>
      </w:r>
      <w:r w:rsidR="0056023F">
        <w:rPr>
          <w:rFonts w:eastAsiaTheme="minorHAnsi" w:cs="Arial"/>
          <w:szCs w:val="20"/>
        </w:rPr>
        <w:t>,</w:t>
      </w:r>
      <w:r w:rsidRPr="006337A3">
        <w:rPr>
          <w:rFonts w:eastAsiaTheme="minorHAnsi" w:cs="Arial"/>
          <w:szCs w:val="20"/>
        </w:rPr>
        <w:t xml:space="preserve"> a</w:t>
      </w:r>
      <w:r w:rsidR="0056023F">
        <w:rPr>
          <w:rFonts w:eastAsiaTheme="minorHAnsi" w:cs="Arial"/>
          <w:szCs w:val="20"/>
        </w:rPr>
        <w:t>s well as</w:t>
      </w:r>
      <w:r w:rsidR="00045966">
        <w:rPr>
          <w:rFonts w:eastAsiaTheme="minorHAnsi" w:cs="Arial"/>
          <w:szCs w:val="20"/>
        </w:rPr>
        <w:t xml:space="preserve"> proposals for a</w:t>
      </w:r>
      <w:r w:rsidR="0056023F">
        <w:rPr>
          <w:rFonts w:eastAsiaTheme="minorHAnsi" w:cs="Arial"/>
          <w:szCs w:val="20"/>
        </w:rPr>
        <w:t xml:space="preserve"> wider</w:t>
      </w:r>
      <w:r w:rsidR="00045966">
        <w:rPr>
          <w:rFonts w:eastAsiaTheme="minorHAnsi" w:cs="Arial"/>
          <w:szCs w:val="20"/>
        </w:rPr>
        <w:t xml:space="preserve"> </w:t>
      </w:r>
      <w:r w:rsidR="0056023F">
        <w:rPr>
          <w:rFonts w:eastAsiaTheme="minorHAnsi" w:cs="Arial"/>
          <w:szCs w:val="20"/>
        </w:rPr>
        <w:t>A</w:t>
      </w:r>
      <w:r w:rsidR="00045966">
        <w:rPr>
          <w:rFonts w:eastAsiaTheme="minorHAnsi" w:cs="Arial"/>
          <w:szCs w:val="20"/>
        </w:rPr>
        <w:t xml:space="preserve">dvisory </w:t>
      </w:r>
      <w:r w:rsidR="0056023F">
        <w:rPr>
          <w:rFonts w:eastAsiaTheme="minorHAnsi" w:cs="Arial"/>
          <w:szCs w:val="20"/>
        </w:rPr>
        <w:t>P</w:t>
      </w:r>
      <w:r w:rsidR="00045966">
        <w:rPr>
          <w:rFonts w:eastAsiaTheme="minorHAnsi" w:cs="Arial"/>
          <w:szCs w:val="20"/>
        </w:rPr>
        <w:t xml:space="preserve">anel </w:t>
      </w:r>
      <w:r w:rsidR="0056023F">
        <w:rPr>
          <w:rFonts w:eastAsiaTheme="minorHAnsi" w:cs="Arial"/>
          <w:szCs w:val="20"/>
        </w:rPr>
        <w:t xml:space="preserve">including members of the Steering Group and </w:t>
      </w:r>
      <w:r w:rsidRPr="006337A3">
        <w:rPr>
          <w:rFonts w:eastAsiaTheme="minorHAnsi" w:cs="Arial"/>
          <w:szCs w:val="20"/>
        </w:rPr>
        <w:t xml:space="preserve">key </w:t>
      </w:r>
      <w:r w:rsidR="00B077E3">
        <w:rPr>
          <w:rFonts w:eastAsiaTheme="minorHAnsi" w:cs="Arial"/>
          <w:szCs w:val="20"/>
        </w:rPr>
        <w:t xml:space="preserve">national </w:t>
      </w:r>
      <w:r w:rsidRPr="006337A3">
        <w:rPr>
          <w:rFonts w:eastAsiaTheme="minorHAnsi" w:cs="Arial"/>
          <w:szCs w:val="20"/>
        </w:rPr>
        <w:t>stakeholder</w:t>
      </w:r>
      <w:r w:rsidR="00B077E3">
        <w:rPr>
          <w:rFonts w:eastAsiaTheme="minorHAnsi" w:cs="Arial"/>
          <w:szCs w:val="20"/>
        </w:rPr>
        <w:t xml:space="preserve">s from inside and outside of </w:t>
      </w:r>
      <w:r w:rsidR="00045966">
        <w:rPr>
          <w:rFonts w:eastAsiaTheme="minorHAnsi" w:cs="Arial"/>
          <w:szCs w:val="20"/>
        </w:rPr>
        <w:t xml:space="preserve">the </w:t>
      </w:r>
      <w:r w:rsidR="00B077E3">
        <w:rPr>
          <w:rFonts w:eastAsiaTheme="minorHAnsi" w:cs="Arial"/>
          <w:szCs w:val="20"/>
        </w:rPr>
        <w:t>higher education and research</w:t>
      </w:r>
      <w:r w:rsidR="00045966">
        <w:rPr>
          <w:rFonts w:eastAsiaTheme="minorHAnsi" w:cs="Arial"/>
          <w:szCs w:val="20"/>
        </w:rPr>
        <w:t xml:space="preserve"> policy community.</w:t>
      </w:r>
      <w:r w:rsidRPr="006337A3">
        <w:rPr>
          <w:rFonts w:eastAsiaTheme="minorHAnsi" w:cs="Arial"/>
          <w:szCs w:val="20"/>
        </w:rPr>
        <w:t xml:space="preserve"> </w:t>
      </w:r>
    </w:p>
    <w:p w14:paraId="04817DBF" w14:textId="77777777" w:rsidR="006337A3" w:rsidRPr="006337A3" w:rsidRDefault="006337A3" w:rsidP="005168F7">
      <w:pPr>
        <w:spacing w:after="25" w:line="276" w:lineRule="auto"/>
        <w:jc w:val="both"/>
        <w:rPr>
          <w:rFonts w:eastAsiaTheme="minorHAnsi" w:cs="Arial"/>
          <w:szCs w:val="20"/>
        </w:rPr>
      </w:pPr>
    </w:p>
    <w:p w14:paraId="76C1B830" w14:textId="77777777" w:rsidR="006337A3" w:rsidRPr="006337A3" w:rsidRDefault="006337A3" w:rsidP="005168F7">
      <w:pPr>
        <w:spacing w:after="25" w:line="276" w:lineRule="auto"/>
        <w:jc w:val="both"/>
        <w:rPr>
          <w:rFonts w:eastAsiaTheme="minorHAnsi" w:cs="Arial"/>
          <w:i/>
          <w:szCs w:val="20"/>
        </w:rPr>
      </w:pPr>
      <w:r w:rsidRPr="006337A3">
        <w:rPr>
          <w:rFonts w:eastAsiaTheme="minorHAnsi" w:cs="Arial"/>
          <w:i/>
          <w:szCs w:val="20"/>
        </w:rPr>
        <w:t>Independence and sustainability:</w:t>
      </w:r>
    </w:p>
    <w:p w14:paraId="00C4054C" w14:textId="33A57222" w:rsidR="006337A3" w:rsidRPr="006337A3" w:rsidRDefault="006337A3" w:rsidP="005168F7">
      <w:pPr>
        <w:spacing w:after="25" w:line="276" w:lineRule="auto"/>
        <w:jc w:val="both"/>
        <w:rPr>
          <w:rFonts w:eastAsiaTheme="minorHAnsi" w:cs="Arial"/>
          <w:szCs w:val="20"/>
        </w:rPr>
      </w:pPr>
      <w:r w:rsidRPr="006337A3">
        <w:rPr>
          <w:rFonts w:eastAsiaTheme="minorHAnsi" w:cs="Arial"/>
          <w:szCs w:val="20"/>
        </w:rPr>
        <w:t xml:space="preserve">Linked to </w:t>
      </w:r>
      <w:r w:rsidR="00887744">
        <w:rPr>
          <w:rFonts w:eastAsiaTheme="minorHAnsi" w:cs="Arial"/>
          <w:szCs w:val="20"/>
        </w:rPr>
        <w:t xml:space="preserve">the </w:t>
      </w:r>
      <w:r w:rsidRPr="006337A3">
        <w:rPr>
          <w:rFonts w:eastAsiaTheme="minorHAnsi" w:cs="Arial"/>
          <w:szCs w:val="20"/>
        </w:rPr>
        <w:t>above, the Network will in time become an independent and self-sustaining entity. Proposals should include a realistic and sustainable strategy (including timeline/roadmap) for</w:t>
      </w:r>
      <w:r w:rsidR="00DB1700">
        <w:rPr>
          <w:rFonts w:eastAsiaTheme="minorHAnsi" w:cs="Arial"/>
          <w:szCs w:val="20"/>
        </w:rPr>
        <w:t xml:space="preserve"> </w:t>
      </w:r>
      <w:r w:rsidR="004A42B4">
        <w:rPr>
          <w:rFonts w:eastAsiaTheme="minorHAnsi" w:cs="Arial"/>
          <w:szCs w:val="20"/>
        </w:rPr>
        <w:t xml:space="preserve">continuing the </w:t>
      </w:r>
      <w:r w:rsidR="0056023F">
        <w:rPr>
          <w:rFonts w:eastAsiaTheme="minorHAnsi" w:cs="Arial"/>
          <w:szCs w:val="20"/>
        </w:rPr>
        <w:t>N</w:t>
      </w:r>
      <w:r w:rsidR="004A42B4">
        <w:rPr>
          <w:rFonts w:eastAsiaTheme="minorHAnsi" w:cs="Arial"/>
          <w:szCs w:val="20"/>
        </w:rPr>
        <w:t>etwork after the end of the seed funding.</w:t>
      </w:r>
    </w:p>
    <w:p w14:paraId="27249BB5" w14:textId="77777777" w:rsidR="008E4C86" w:rsidRDefault="008E4C86" w:rsidP="005168F7">
      <w:pPr>
        <w:spacing w:after="33" w:line="276" w:lineRule="auto"/>
        <w:jc w:val="both"/>
        <w:rPr>
          <w:rFonts w:eastAsiaTheme="minorHAnsi" w:cs="Arial"/>
          <w:szCs w:val="20"/>
        </w:rPr>
      </w:pPr>
    </w:p>
    <w:p w14:paraId="144914DB" w14:textId="28BAF3B8" w:rsidR="006337A3" w:rsidRPr="008E4C86" w:rsidRDefault="006337A3" w:rsidP="005168F7">
      <w:pPr>
        <w:spacing w:after="33" w:line="276" w:lineRule="auto"/>
        <w:jc w:val="both"/>
        <w:rPr>
          <w:rFonts w:eastAsiaTheme="minorHAnsi" w:cs="Arial"/>
          <w:szCs w:val="20"/>
        </w:rPr>
      </w:pPr>
      <w:r w:rsidRPr="008E4C86">
        <w:rPr>
          <w:rFonts w:eastAsiaTheme="minorHAnsi" w:cs="Arial"/>
          <w:i/>
        </w:rPr>
        <w:t xml:space="preserve">Plan and activities:   </w:t>
      </w:r>
    </w:p>
    <w:p w14:paraId="52B1D579" w14:textId="11685218" w:rsidR="006337A3" w:rsidRPr="006337A3" w:rsidRDefault="006337A3" w:rsidP="005168F7">
      <w:pPr>
        <w:spacing w:line="276" w:lineRule="auto"/>
        <w:ind w:left="-5"/>
        <w:jc w:val="both"/>
        <w:rPr>
          <w:rFonts w:eastAsiaTheme="minorHAnsi" w:cs="Arial"/>
          <w:szCs w:val="20"/>
        </w:rPr>
      </w:pPr>
      <w:r w:rsidRPr="006337A3">
        <w:rPr>
          <w:rFonts w:eastAsiaTheme="minorHAnsi" w:cs="Arial"/>
          <w:szCs w:val="20"/>
        </w:rPr>
        <w:t xml:space="preserve">Proposals should include a broad outline of the Network’s plan and programme of activities for </w:t>
      </w:r>
      <w:r w:rsidR="004A42B4">
        <w:rPr>
          <w:rFonts w:eastAsiaTheme="minorHAnsi" w:cs="Arial"/>
          <w:szCs w:val="20"/>
        </w:rPr>
        <w:t xml:space="preserve">(a) the </w:t>
      </w:r>
      <w:r w:rsidRPr="006337A3">
        <w:rPr>
          <w:rFonts w:eastAsiaTheme="minorHAnsi" w:cs="Arial"/>
          <w:szCs w:val="20"/>
        </w:rPr>
        <w:t xml:space="preserve">first </w:t>
      </w:r>
      <w:r w:rsidR="00887744">
        <w:rPr>
          <w:rFonts w:eastAsiaTheme="minorHAnsi" w:cs="Arial"/>
          <w:szCs w:val="20"/>
        </w:rPr>
        <w:t>twelve</w:t>
      </w:r>
      <w:r w:rsidRPr="006337A3">
        <w:rPr>
          <w:rFonts w:eastAsiaTheme="minorHAnsi" w:cs="Arial"/>
          <w:szCs w:val="20"/>
        </w:rPr>
        <w:t xml:space="preserve"> months of operation</w:t>
      </w:r>
      <w:r w:rsidR="004A42B4">
        <w:rPr>
          <w:rFonts w:eastAsiaTheme="minorHAnsi" w:cs="Arial"/>
          <w:szCs w:val="20"/>
        </w:rPr>
        <w:t xml:space="preserve"> when the seed funding is available</w:t>
      </w:r>
      <w:r w:rsidR="0056023F">
        <w:rPr>
          <w:rFonts w:eastAsiaTheme="minorHAnsi" w:cs="Arial"/>
          <w:szCs w:val="20"/>
        </w:rPr>
        <w:t xml:space="preserve">; </w:t>
      </w:r>
      <w:r w:rsidR="004A42B4">
        <w:rPr>
          <w:rFonts w:eastAsiaTheme="minorHAnsi" w:cs="Arial"/>
          <w:szCs w:val="20"/>
        </w:rPr>
        <w:t xml:space="preserve">(b) a proposal for likely continued </w:t>
      </w:r>
      <w:r w:rsidR="009777BC">
        <w:rPr>
          <w:rFonts w:eastAsiaTheme="minorHAnsi" w:cs="Arial"/>
          <w:szCs w:val="20"/>
        </w:rPr>
        <w:t>activities</w:t>
      </w:r>
      <w:r w:rsidR="004A42B4">
        <w:rPr>
          <w:rFonts w:eastAsiaTheme="minorHAnsi" w:cs="Arial"/>
          <w:szCs w:val="20"/>
        </w:rPr>
        <w:t xml:space="preserve"> in the </w:t>
      </w:r>
      <w:r w:rsidR="00C81085">
        <w:rPr>
          <w:rFonts w:eastAsiaTheme="minorHAnsi" w:cs="Arial"/>
          <w:szCs w:val="20"/>
        </w:rPr>
        <w:t>second twelve months, when the N</w:t>
      </w:r>
      <w:r w:rsidR="004A42B4">
        <w:rPr>
          <w:rFonts w:eastAsiaTheme="minorHAnsi" w:cs="Arial"/>
          <w:szCs w:val="20"/>
        </w:rPr>
        <w:t>etwork should be self-sustaining</w:t>
      </w:r>
      <w:r w:rsidR="0056023F">
        <w:rPr>
          <w:rFonts w:eastAsiaTheme="minorHAnsi" w:cs="Arial"/>
          <w:szCs w:val="20"/>
        </w:rPr>
        <w:t>.</w:t>
      </w:r>
      <w:r w:rsidRPr="006337A3">
        <w:rPr>
          <w:rFonts w:eastAsiaTheme="minorHAnsi" w:cs="Arial"/>
          <w:szCs w:val="20"/>
        </w:rPr>
        <w:t xml:space="preserve"> This should include ideas on how to run and establish: </w:t>
      </w:r>
    </w:p>
    <w:p w14:paraId="0B575A7A" w14:textId="77777777" w:rsidR="006337A3" w:rsidRPr="006337A3" w:rsidRDefault="006337A3" w:rsidP="005168F7">
      <w:pPr>
        <w:numPr>
          <w:ilvl w:val="0"/>
          <w:numId w:val="27"/>
        </w:numPr>
        <w:spacing w:line="276" w:lineRule="auto"/>
        <w:ind w:hanging="360"/>
        <w:jc w:val="both"/>
        <w:rPr>
          <w:rFonts w:eastAsiaTheme="minorHAnsi" w:cs="Arial"/>
          <w:szCs w:val="20"/>
        </w:rPr>
      </w:pPr>
      <w:r w:rsidRPr="006337A3">
        <w:rPr>
          <w:rFonts w:eastAsiaTheme="minorHAnsi" w:cs="Arial"/>
          <w:szCs w:val="20"/>
        </w:rPr>
        <w:t xml:space="preserve">The peer-review scheme </w:t>
      </w:r>
    </w:p>
    <w:p w14:paraId="3136B3CB" w14:textId="77777777" w:rsidR="006337A3" w:rsidRPr="006337A3" w:rsidRDefault="006337A3" w:rsidP="005168F7">
      <w:pPr>
        <w:numPr>
          <w:ilvl w:val="0"/>
          <w:numId w:val="27"/>
        </w:numPr>
        <w:spacing w:line="276" w:lineRule="auto"/>
        <w:ind w:hanging="360"/>
        <w:jc w:val="both"/>
        <w:rPr>
          <w:rFonts w:eastAsiaTheme="minorHAnsi" w:cs="Arial"/>
          <w:szCs w:val="20"/>
        </w:rPr>
      </w:pPr>
      <w:r w:rsidRPr="006337A3">
        <w:rPr>
          <w:rFonts w:eastAsiaTheme="minorHAnsi" w:cs="Arial"/>
          <w:szCs w:val="20"/>
        </w:rPr>
        <w:t xml:space="preserve">Digital infrastructure to facilitate knowledge sharing between CUA signatories  </w:t>
      </w:r>
    </w:p>
    <w:p w14:paraId="1A9C3270" w14:textId="77777777" w:rsidR="006337A3" w:rsidRPr="006337A3" w:rsidRDefault="006337A3" w:rsidP="005168F7">
      <w:pPr>
        <w:numPr>
          <w:ilvl w:val="0"/>
          <w:numId w:val="27"/>
        </w:numPr>
        <w:spacing w:line="276" w:lineRule="auto"/>
        <w:ind w:hanging="360"/>
        <w:jc w:val="both"/>
        <w:rPr>
          <w:rFonts w:eastAsiaTheme="minorHAnsi" w:cs="Arial"/>
          <w:szCs w:val="20"/>
        </w:rPr>
      </w:pPr>
      <w:r w:rsidRPr="006337A3">
        <w:rPr>
          <w:rFonts w:eastAsiaTheme="minorHAnsi" w:cs="Arial"/>
          <w:szCs w:val="20"/>
        </w:rPr>
        <w:t>Best-practice activity such as development events, toolkits and reports focused on the tools/methods to support place-based civic engagement</w:t>
      </w:r>
    </w:p>
    <w:p w14:paraId="7547B54C" w14:textId="1789546C" w:rsidR="006337A3" w:rsidRPr="006337A3" w:rsidRDefault="006337A3" w:rsidP="005168F7">
      <w:pPr>
        <w:numPr>
          <w:ilvl w:val="0"/>
          <w:numId w:val="27"/>
        </w:numPr>
        <w:spacing w:line="276" w:lineRule="auto"/>
        <w:ind w:hanging="360"/>
        <w:jc w:val="both"/>
        <w:rPr>
          <w:rFonts w:eastAsiaTheme="minorHAnsi" w:cs="Arial"/>
          <w:szCs w:val="20"/>
        </w:rPr>
      </w:pPr>
      <w:r w:rsidRPr="006337A3">
        <w:rPr>
          <w:rFonts w:eastAsiaTheme="minorHAnsi" w:cs="Arial"/>
          <w:szCs w:val="20"/>
        </w:rPr>
        <w:t>Stakeholder engagement across universities, government and key sectors (</w:t>
      </w:r>
      <w:r w:rsidR="007B0828" w:rsidRPr="006337A3">
        <w:rPr>
          <w:rFonts w:eastAsiaTheme="minorHAnsi" w:cs="Arial"/>
          <w:szCs w:val="20"/>
        </w:rPr>
        <w:t>e.g.</w:t>
      </w:r>
      <w:r w:rsidRPr="006337A3">
        <w:rPr>
          <w:rFonts w:eastAsiaTheme="minorHAnsi" w:cs="Arial"/>
          <w:szCs w:val="20"/>
        </w:rPr>
        <w:t xml:space="preserve"> NHS, Arts Council, L</w:t>
      </w:r>
      <w:r w:rsidR="00045966">
        <w:rPr>
          <w:rFonts w:eastAsiaTheme="minorHAnsi" w:cs="Arial"/>
          <w:szCs w:val="20"/>
        </w:rPr>
        <w:t>ocal Government Association</w:t>
      </w:r>
      <w:r w:rsidRPr="006337A3">
        <w:rPr>
          <w:rFonts w:eastAsiaTheme="minorHAnsi" w:cs="Arial"/>
          <w:szCs w:val="20"/>
        </w:rPr>
        <w:t xml:space="preserve">) </w:t>
      </w:r>
    </w:p>
    <w:p w14:paraId="5B0310CE" w14:textId="77777777" w:rsidR="006337A3" w:rsidRPr="006337A3" w:rsidRDefault="006337A3" w:rsidP="005168F7">
      <w:pPr>
        <w:numPr>
          <w:ilvl w:val="0"/>
          <w:numId w:val="27"/>
        </w:numPr>
        <w:spacing w:after="201" w:line="276" w:lineRule="auto"/>
        <w:ind w:hanging="360"/>
        <w:jc w:val="both"/>
        <w:rPr>
          <w:rFonts w:eastAsiaTheme="minorHAnsi" w:cs="Arial"/>
          <w:szCs w:val="20"/>
        </w:rPr>
      </w:pPr>
      <w:r w:rsidRPr="006337A3">
        <w:rPr>
          <w:rFonts w:eastAsiaTheme="minorHAnsi" w:cs="Arial"/>
          <w:szCs w:val="20"/>
        </w:rPr>
        <w:lastRenderedPageBreak/>
        <w:t xml:space="preserve">Any additional activity you would like to propose </w:t>
      </w:r>
    </w:p>
    <w:p w14:paraId="191FB0CB" w14:textId="77777777" w:rsidR="008E4C86" w:rsidRDefault="006337A3" w:rsidP="005168F7">
      <w:pPr>
        <w:pStyle w:val="Heading2"/>
        <w:spacing w:before="0" w:after="0" w:line="276" w:lineRule="auto"/>
        <w:ind w:left="-5"/>
        <w:jc w:val="both"/>
        <w:rPr>
          <w:rFonts w:eastAsiaTheme="minorHAnsi" w:cs="Arial"/>
          <w:b w:val="0"/>
          <w:i/>
          <w:color w:val="auto"/>
        </w:rPr>
      </w:pPr>
      <w:r w:rsidRPr="008E4C86">
        <w:rPr>
          <w:rFonts w:eastAsiaTheme="minorHAnsi" w:cs="Arial"/>
          <w:b w:val="0"/>
          <w:i/>
          <w:color w:val="auto"/>
        </w:rPr>
        <w:t>Host commitments:</w:t>
      </w:r>
    </w:p>
    <w:p w14:paraId="21399362" w14:textId="1FE46C69" w:rsidR="006337A3" w:rsidRPr="008E4C86" w:rsidRDefault="006337A3" w:rsidP="005168F7">
      <w:pPr>
        <w:pStyle w:val="Heading2"/>
        <w:spacing w:before="0" w:after="0" w:line="276" w:lineRule="auto"/>
        <w:ind w:left="-5"/>
        <w:jc w:val="both"/>
        <w:rPr>
          <w:rFonts w:eastAsiaTheme="minorHAnsi" w:cs="Arial"/>
          <w:b w:val="0"/>
          <w:i/>
          <w:color w:val="auto"/>
        </w:rPr>
      </w:pPr>
      <w:r w:rsidRPr="008E4C86">
        <w:rPr>
          <w:rFonts w:eastAsiaTheme="minorHAnsi" w:cs="Arial"/>
          <w:b w:val="0"/>
          <w:color w:val="auto"/>
          <w:spacing w:val="2"/>
        </w:rPr>
        <w:t xml:space="preserve">For the Network to succeed there will need to be significant financial and in-kind support from the host organisation[s]. Proposals should detail this commitment over the time it takes to become self-sustaining. </w:t>
      </w:r>
    </w:p>
    <w:p w14:paraId="38D7CD86" w14:textId="77777777" w:rsidR="006337A3" w:rsidRPr="006337A3" w:rsidRDefault="006337A3" w:rsidP="005168F7">
      <w:pPr>
        <w:spacing w:line="276" w:lineRule="auto"/>
        <w:ind w:left="-5"/>
        <w:jc w:val="both"/>
        <w:rPr>
          <w:rFonts w:eastAsiaTheme="minorHAnsi" w:cs="Arial"/>
          <w:szCs w:val="20"/>
        </w:rPr>
      </w:pPr>
    </w:p>
    <w:p w14:paraId="49F46CFD" w14:textId="77777777" w:rsidR="006337A3" w:rsidRPr="006337A3" w:rsidRDefault="006337A3" w:rsidP="005168F7">
      <w:pPr>
        <w:spacing w:line="276" w:lineRule="auto"/>
        <w:ind w:left="-5"/>
        <w:jc w:val="both"/>
        <w:rPr>
          <w:rFonts w:eastAsiaTheme="minorHAnsi" w:cs="Arial"/>
          <w:i/>
          <w:szCs w:val="20"/>
        </w:rPr>
      </w:pPr>
      <w:r w:rsidRPr="006337A3">
        <w:rPr>
          <w:rFonts w:eastAsiaTheme="minorHAnsi" w:cs="Arial"/>
          <w:i/>
          <w:szCs w:val="20"/>
        </w:rPr>
        <w:t xml:space="preserve">Risks: </w:t>
      </w:r>
    </w:p>
    <w:p w14:paraId="4106018C" w14:textId="77777777" w:rsidR="006337A3" w:rsidRPr="006337A3" w:rsidRDefault="006337A3" w:rsidP="005168F7">
      <w:pPr>
        <w:spacing w:line="276" w:lineRule="auto"/>
        <w:ind w:left="-5"/>
        <w:jc w:val="both"/>
        <w:rPr>
          <w:rFonts w:eastAsiaTheme="minorHAnsi" w:cs="Arial"/>
          <w:szCs w:val="20"/>
        </w:rPr>
      </w:pPr>
      <w:r w:rsidRPr="006337A3">
        <w:rPr>
          <w:rFonts w:eastAsiaTheme="minorHAnsi" w:cs="Arial"/>
          <w:szCs w:val="20"/>
        </w:rPr>
        <w:t xml:space="preserve">Proposals should identify potential risks (such as a delay in the roadmap for becoming independent/self-sustaining) and how risks will be mitigated. </w:t>
      </w:r>
    </w:p>
    <w:p w14:paraId="35A7676B" w14:textId="77777777" w:rsidR="00E747B6" w:rsidRDefault="00E747B6" w:rsidP="00E747B6">
      <w:pPr>
        <w:spacing w:after="33" w:line="276" w:lineRule="auto"/>
        <w:jc w:val="both"/>
        <w:rPr>
          <w:rFonts w:eastAsiaTheme="minorHAnsi" w:cs="Arial"/>
          <w:szCs w:val="20"/>
        </w:rPr>
      </w:pPr>
    </w:p>
    <w:p w14:paraId="38350800" w14:textId="399EF533" w:rsidR="006337A3" w:rsidRDefault="006337A3" w:rsidP="00E747B6">
      <w:pPr>
        <w:spacing w:after="33" w:line="276" w:lineRule="auto"/>
        <w:jc w:val="both"/>
        <w:rPr>
          <w:rFonts w:eastAsiaTheme="minorHAnsi" w:cs="Arial"/>
          <w:b/>
        </w:rPr>
      </w:pPr>
      <w:r w:rsidRPr="00E747B6">
        <w:rPr>
          <w:rFonts w:eastAsiaTheme="minorHAnsi" w:cs="Arial"/>
          <w:b/>
        </w:rPr>
        <w:t xml:space="preserve">Budget and </w:t>
      </w:r>
      <w:r w:rsidR="00E747B6">
        <w:rPr>
          <w:rFonts w:eastAsiaTheme="minorHAnsi" w:cs="Arial"/>
          <w:b/>
        </w:rPr>
        <w:t>t</w:t>
      </w:r>
      <w:r w:rsidRPr="00E747B6">
        <w:rPr>
          <w:rFonts w:eastAsiaTheme="minorHAnsi" w:cs="Arial"/>
          <w:b/>
        </w:rPr>
        <w:t>imeline</w:t>
      </w:r>
    </w:p>
    <w:p w14:paraId="1F4E9D97" w14:textId="77777777" w:rsidR="00E747B6" w:rsidRPr="00E747B6" w:rsidRDefault="00E747B6" w:rsidP="00E747B6">
      <w:pPr>
        <w:spacing w:after="33" w:line="276" w:lineRule="auto"/>
        <w:jc w:val="both"/>
        <w:rPr>
          <w:rFonts w:eastAsiaTheme="minorHAnsi" w:cs="Arial"/>
          <w:b/>
          <w:szCs w:val="20"/>
        </w:rPr>
      </w:pPr>
    </w:p>
    <w:p w14:paraId="6580BF37" w14:textId="00423BD2" w:rsidR="006337A3" w:rsidRPr="006337A3" w:rsidRDefault="006337A3" w:rsidP="005168F7">
      <w:pPr>
        <w:spacing w:after="28" w:line="276" w:lineRule="auto"/>
        <w:ind w:left="-5"/>
        <w:jc w:val="both"/>
        <w:rPr>
          <w:rFonts w:eastAsiaTheme="minorHAnsi" w:cs="Arial"/>
          <w:szCs w:val="20"/>
        </w:rPr>
      </w:pPr>
      <w:r w:rsidRPr="006337A3">
        <w:rPr>
          <w:rFonts w:eastAsiaTheme="minorHAnsi" w:cs="Arial"/>
          <w:szCs w:val="20"/>
        </w:rPr>
        <w:t>Bidders will be asked to produce a budget and timeline for the project</w:t>
      </w:r>
      <w:r w:rsidR="00045966">
        <w:rPr>
          <w:rFonts w:eastAsiaTheme="minorHAnsi" w:cs="Arial"/>
          <w:szCs w:val="20"/>
        </w:rPr>
        <w:t xml:space="preserve"> and names of the team where available</w:t>
      </w:r>
      <w:r w:rsidR="00887744">
        <w:rPr>
          <w:rFonts w:eastAsiaTheme="minorHAnsi" w:cs="Arial"/>
          <w:szCs w:val="20"/>
        </w:rPr>
        <w:t>.</w:t>
      </w:r>
      <w:r w:rsidR="00045966">
        <w:rPr>
          <w:rFonts w:eastAsiaTheme="minorHAnsi" w:cs="Arial"/>
          <w:szCs w:val="20"/>
        </w:rPr>
        <w:t xml:space="preserve"> </w:t>
      </w:r>
    </w:p>
    <w:p w14:paraId="17348B4E" w14:textId="77777777" w:rsidR="006337A3" w:rsidRPr="006337A3" w:rsidRDefault="006337A3" w:rsidP="005168F7">
      <w:pPr>
        <w:spacing w:after="55" w:line="276" w:lineRule="auto"/>
        <w:jc w:val="both"/>
        <w:rPr>
          <w:rFonts w:eastAsiaTheme="minorHAnsi" w:cs="Arial"/>
          <w:szCs w:val="20"/>
        </w:rPr>
      </w:pPr>
    </w:p>
    <w:p w14:paraId="55D0FF82" w14:textId="07FD941A" w:rsidR="006337A3" w:rsidRPr="0056023F" w:rsidRDefault="006337A3" w:rsidP="005168F7">
      <w:pPr>
        <w:spacing w:after="55" w:line="276" w:lineRule="auto"/>
        <w:jc w:val="both"/>
        <w:rPr>
          <w:rFonts w:eastAsiaTheme="minorHAnsi" w:cs="Arial"/>
          <w:szCs w:val="20"/>
          <w:u w:val="single"/>
        </w:rPr>
      </w:pPr>
      <w:r w:rsidRPr="0056023F">
        <w:rPr>
          <w:rFonts w:eastAsiaTheme="minorHAnsi" w:cs="Arial"/>
          <w:szCs w:val="20"/>
          <w:u w:val="single"/>
        </w:rPr>
        <w:t xml:space="preserve">Proposals should be no longer than </w:t>
      </w:r>
      <w:r w:rsidR="009777BC" w:rsidRPr="0056023F">
        <w:rPr>
          <w:rFonts w:eastAsiaTheme="minorHAnsi" w:cs="Arial"/>
          <w:szCs w:val="20"/>
          <w:u w:val="single"/>
        </w:rPr>
        <w:t>10 slides of A</w:t>
      </w:r>
      <w:r w:rsidR="00DB1700" w:rsidRPr="0056023F">
        <w:rPr>
          <w:rFonts w:eastAsiaTheme="minorHAnsi" w:cs="Arial"/>
          <w:szCs w:val="20"/>
          <w:u w:val="single"/>
        </w:rPr>
        <w:t>4</w:t>
      </w:r>
      <w:r w:rsidR="00887744">
        <w:rPr>
          <w:rFonts w:eastAsiaTheme="minorHAnsi" w:cs="Arial"/>
          <w:szCs w:val="20"/>
          <w:u w:val="single"/>
        </w:rPr>
        <w:t>.</w:t>
      </w:r>
    </w:p>
    <w:p w14:paraId="4DE705B4" w14:textId="77777777" w:rsidR="006337A3" w:rsidRPr="006337A3" w:rsidRDefault="006337A3" w:rsidP="005168F7">
      <w:pPr>
        <w:spacing w:after="55" w:line="276" w:lineRule="auto"/>
        <w:jc w:val="both"/>
        <w:rPr>
          <w:rFonts w:eastAsiaTheme="minorHAnsi" w:cs="Arial"/>
          <w:b/>
          <w:szCs w:val="20"/>
        </w:rPr>
      </w:pPr>
    </w:p>
    <w:p w14:paraId="4ADBBCC2" w14:textId="79A52AF4" w:rsidR="00E747B6" w:rsidRDefault="006337A3" w:rsidP="005168F7">
      <w:pPr>
        <w:spacing w:after="55" w:line="276" w:lineRule="auto"/>
        <w:jc w:val="both"/>
        <w:rPr>
          <w:rFonts w:eastAsiaTheme="minorHAnsi" w:cs="Arial"/>
          <w:b/>
          <w:szCs w:val="20"/>
        </w:rPr>
      </w:pPr>
      <w:r w:rsidRPr="006337A3">
        <w:rPr>
          <w:rFonts w:eastAsiaTheme="minorHAnsi" w:cs="Arial"/>
          <w:b/>
          <w:szCs w:val="20"/>
        </w:rPr>
        <w:t xml:space="preserve">Deadline </w:t>
      </w:r>
    </w:p>
    <w:p w14:paraId="506DC4C1" w14:textId="77777777" w:rsidR="00E747B6" w:rsidRPr="006337A3" w:rsidRDefault="00E747B6" w:rsidP="005168F7">
      <w:pPr>
        <w:spacing w:after="55" w:line="276" w:lineRule="auto"/>
        <w:jc w:val="both"/>
        <w:rPr>
          <w:rFonts w:eastAsiaTheme="minorHAnsi" w:cs="Arial"/>
          <w:b/>
          <w:szCs w:val="20"/>
        </w:rPr>
      </w:pPr>
    </w:p>
    <w:p w14:paraId="55102752" w14:textId="4CF702DF" w:rsidR="006337A3" w:rsidRPr="006337A3" w:rsidRDefault="006337A3" w:rsidP="005168F7">
      <w:pPr>
        <w:spacing w:after="55" w:line="276" w:lineRule="auto"/>
        <w:jc w:val="both"/>
        <w:rPr>
          <w:rFonts w:eastAsiaTheme="minorHAnsi" w:cs="Arial"/>
          <w:szCs w:val="20"/>
        </w:rPr>
      </w:pPr>
      <w:r w:rsidRPr="006337A3">
        <w:rPr>
          <w:rFonts w:eastAsiaTheme="minorHAnsi" w:cs="Arial"/>
          <w:szCs w:val="20"/>
        </w:rPr>
        <w:t xml:space="preserve">Proposals should be submitted via email to </w:t>
      </w:r>
      <w:hyperlink r:id="rId12" w:history="1">
        <w:r w:rsidRPr="006337A3">
          <w:rPr>
            <w:rFonts w:eastAsiaTheme="minorHAnsi" w:cs="Arial"/>
            <w:szCs w:val="20"/>
          </w:rPr>
          <w:t>upp-foundation@upp-ltd.com</w:t>
        </w:r>
      </w:hyperlink>
      <w:r w:rsidR="00887744">
        <w:rPr>
          <w:rFonts w:eastAsiaTheme="minorHAnsi" w:cs="Arial"/>
          <w:szCs w:val="20"/>
        </w:rPr>
        <w:t xml:space="preserve"> by 5pm on 22 January. </w:t>
      </w:r>
    </w:p>
    <w:p w14:paraId="67C160D5" w14:textId="77777777" w:rsidR="006337A3" w:rsidRPr="006337A3" w:rsidRDefault="006337A3" w:rsidP="005168F7">
      <w:pPr>
        <w:spacing w:after="55" w:line="276" w:lineRule="auto"/>
        <w:jc w:val="both"/>
        <w:rPr>
          <w:rFonts w:eastAsiaTheme="minorHAnsi" w:cs="Arial"/>
          <w:b/>
          <w:szCs w:val="20"/>
        </w:rPr>
      </w:pPr>
    </w:p>
    <w:p w14:paraId="00ACC8BD" w14:textId="26007FE0" w:rsidR="006337A3" w:rsidRDefault="006337A3" w:rsidP="005168F7">
      <w:pPr>
        <w:spacing w:after="33" w:line="276" w:lineRule="auto"/>
        <w:jc w:val="both"/>
        <w:rPr>
          <w:rFonts w:eastAsiaTheme="minorHAnsi" w:cs="Arial"/>
          <w:b/>
          <w:szCs w:val="20"/>
        </w:rPr>
      </w:pPr>
      <w:r w:rsidRPr="006337A3">
        <w:rPr>
          <w:rFonts w:eastAsiaTheme="minorHAnsi" w:cs="Arial"/>
          <w:b/>
          <w:szCs w:val="20"/>
        </w:rPr>
        <w:t>Decision making process</w:t>
      </w:r>
    </w:p>
    <w:p w14:paraId="7C367BEE" w14:textId="77777777" w:rsidR="00E747B6" w:rsidRPr="006337A3" w:rsidRDefault="00E747B6" w:rsidP="005168F7">
      <w:pPr>
        <w:spacing w:after="33" w:line="276" w:lineRule="auto"/>
        <w:jc w:val="both"/>
        <w:rPr>
          <w:rFonts w:eastAsiaTheme="minorHAnsi" w:cs="Arial"/>
          <w:b/>
          <w:szCs w:val="20"/>
        </w:rPr>
      </w:pPr>
    </w:p>
    <w:p w14:paraId="7F9DA9B6" w14:textId="23409E98" w:rsidR="006337A3" w:rsidRPr="006337A3" w:rsidRDefault="006337A3" w:rsidP="005168F7">
      <w:pPr>
        <w:spacing w:after="33" w:line="276" w:lineRule="auto"/>
        <w:jc w:val="both"/>
        <w:rPr>
          <w:rFonts w:eastAsiaTheme="minorHAnsi" w:cs="Arial"/>
          <w:szCs w:val="20"/>
        </w:rPr>
      </w:pPr>
      <w:r w:rsidRPr="006337A3">
        <w:rPr>
          <w:rFonts w:eastAsiaTheme="minorHAnsi" w:cs="Arial"/>
          <w:szCs w:val="20"/>
        </w:rPr>
        <w:t>Proposals will be shortlisted by the judging panel, and shortlisted organisations will b</w:t>
      </w:r>
      <w:r w:rsidR="00887744">
        <w:rPr>
          <w:rFonts w:eastAsiaTheme="minorHAnsi" w:cs="Arial"/>
          <w:szCs w:val="20"/>
        </w:rPr>
        <w:t>e invited to an interview on 11 February</w:t>
      </w:r>
      <w:r w:rsidRPr="006337A3">
        <w:rPr>
          <w:rFonts w:eastAsiaTheme="minorHAnsi" w:cs="Arial"/>
          <w:szCs w:val="20"/>
        </w:rPr>
        <w:t xml:space="preserve"> in London.  The award of the grant will then be made by</w:t>
      </w:r>
      <w:r w:rsidR="0056023F">
        <w:rPr>
          <w:rFonts w:eastAsiaTheme="minorHAnsi" w:cs="Arial"/>
          <w:szCs w:val="20"/>
        </w:rPr>
        <w:t xml:space="preserve"> the</w:t>
      </w:r>
      <w:r w:rsidRPr="006337A3">
        <w:rPr>
          <w:rFonts w:eastAsiaTheme="minorHAnsi" w:cs="Arial"/>
          <w:szCs w:val="20"/>
        </w:rPr>
        <w:t xml:space="preserve"> panel (if a decision can’t be made unanimously it will be based on a simple majority of the panel). </w:t>
      </w:r>
    </w:p>
    <w:p w14:paraId="5E84AE04" w14:textId="77777777" w:rsidR="006337A3" w:rsidRPr="006337A3" w:rsidRDefault="006337A3" w:rsidP="005168F7">
      <w:pPr>
        <w:spacing w:after="33" w:line="276" w:lineRule="auto"/>
        <w:jc w:val="both"/>
        <w:rPr>
          <w:rFonts w:eastAsiaTheme="minorHAnsi" w:cs="Arial"/>
          <w:szCs w:val="20"/>
        </w:rPr>
      </w:pPr>
    </w:p>
    <w:p w14:paraId="640CD4A5" w14:textId="623C92CC" w:rsidR="00424E37" w:rsidRDefault="006337A3" w:rsidP="005168F7">
      <w:pPr>
        <w:pStyle w:val="Heading1"/>
        <w:spacing w:before="0" w:after="0" w:line="276" w:lineRule="auto"/>
        <w:ind w:left="-5"/>
        <w:jc w:val="both"/>
        <w:rPr>
          <w:rFonts w:ascii="Arial" w:eastAsiaTheme="minorHAnsi" w:hAnsi="Arial" w:cs="Arial"/>
          <w:b/>
          <w:color w:val="auto"/>
          <w:sz w:val="20"/>
          <w:szCs w:val="20"/>
        </w:rPr>
      </w:pPr>
      <w:r w:rsidRPr="00424E37">
        <w:rPr>
          <w:rFonts w:ascii="Arial" w:eastAsiaTheme="minorHAnsi" w:hAnsi="Arial" w:cs="Arial"/>
          <w:b/>
          <w:color w:val="auto"/>
          <w:sz w:val="20"/>
          <w:szCs w:val="20"/>
        </w:rPr>
        <w:t xml:space="preserve">The </w:t>
      </w:r>
      <w:r w:rsidR="00E747B6">
        <w:rPr>
          <w:rFonts w:ascii="Arial" w:eastAsiaTheme="minorHAnsi" w:hAnsi="Arial" w:cs="Arial"/>
          <w:b/>
          <w:color w:val="auto"/>
          <w:sz w:val="20"/>
          <w:szCs w:val="20"/>
        </w:rPr>
        <w:t>p</w:t>
      </w:r>
      <w:r w:rsidRPr="00424E37">
        <w:rPr>
          <w:rFonts w:ascii="Arial" w:eastAsiaTheme="minorHAnsi" w:hAnsi="Arial" w:cs="Arial"/>
          <w:b/>
          <w:color w:val="auto"/>
          <w:sz w:val="20"/>
          <w:szCs w:val="20"/>
        </w:rPr>
        <w:t xml:space="preserve">anel  </w:t>
      </w:r>
    </w:p>
    <w:p w14:paraId="3694E3E3" w14:textId="77777777" w:rsidR="00E747B6" w:rsidRPr="00E747B6" w:rsidRDefault="00E747B6" w:rsidP="00E747B6"/>
    <w:p w14:paraId="6E4D0A46" w14:textId="6F57198D" w:rsidR="006337A3" w:rsidRPr="00424E37" w:rsidRDefault="006337A3" w:rsidP="005168F7">
      <w:pPr>
        <w:pStyle w:val="Heading1"/>
        <w:spacing w:before="0" w:after="0" w:line="276" w:lineRule="auto"/>
        <w:ind w:left="-5"/>
        <w:jc w:val="both"/>
        <w:rPr>
          <w:rFonts w:ascii="Arial" w:eastAsiaTheme="minorHAnsi" w:hAnsi="Arial" w:cs="Arial"/>
          <w:b/>
          <w:color w:val="auto"/>
          <w:sz w:val="20"/>
          <w:szCs w:val="20"/>
        </w:rPr>
      </w:pPr>
      <w:r w:rsidRPr="006337A3">
        <w:rPr>
          <w:rFonts w:ascii="Arial" w:eastAsiaTheme="minorHAnsi" w:hAnsi="Arial" w:cs="Arial"/>
          <w:color w:val="auto"/>
          <w:sz w:val="20"/>
          <w:szCs w:val="20"/>
        </w:rPr>
        <w:t xml:space="preserve">The panel </w:t>
      </w:r>
      <w:r w:rsidR="007F7177">
        <w:rPr>
          <w:rFonts w:ascii="Arial" w:eastAsiaTheme="minorHAnsi" w:hAnsi="Arial" w:cs="Arial"/>
          <w:color w:val="auto"/>
          <w:sz w:val="20"/>
          <w:szCs w:val="20"/>
        </w:rPr>
        <w:t xml:space="preserve">for </w:t>
      </w:r>
      <w:r w:rsidRPr="006337A3">
        <w:rPr>
          <w:rFonts w:ascii="Arial" w:eastAsiaTheme="minorHAnsi" w:hAnsi="Arial" w:cs="Arial"/>
          <w:color w:val="auto"/>
          <w:sz w:val="20"/>
          <w:szCs w:val="20"/>
        </w:rPr>
        <w:t>deciding the winning</w:t>
      </w:r>
      <w:r w:rsidR="00424E37">
        <w:rPr>
          <w:rFonts w:ascii="Arial" w:eastAsiaTheme="minorHAnsi" w:hAnsi="Arial" w:cs="Arial"/>
          <w:color w:val="auto"/>
          <w:sz w:val="20"/>
          <w:szCs w:val="20"/>
        </w:rPr>
        <w:t xml:space="preserve"> </w:t>
      </w:r>
      <w:r w:rsidR="007F7177">
        <w:rPr>
          <w:rFonts w:ascii="Arial" w:eastAsiaTheme="minorHAnsi" w:hAnsi="Arial" w:cs="Arial"/>
          <w:color w:val="auto"/>
          <w:sz w:val="20"/>
          <w:szCs w:val="20"/>
        </w:rPr>
        <w:t>proposal</w:t>
      </w:r>
      <w:r w:rsidRPr="006337A3">
        <w:rPr>
          <w:rFonts w:ascii="Arial" w:eastAsiaTheme="minorHAnsi" w:hAnsi="Arial" w:cs="Arial"/>
          <w:color w:val="auto"/>
          <w:sz w:val="20"/>
          <w:szCs w:val="20"/>
        </w:rPr>
        <w:t xml:space="preserve"> </w:t>
      </w:r>
      <w:r w:rsidR="007F7177">
        <w:rPr>
          <w:rFonts w:ascii="Arial" w:eastAsiaTheme="minorHAnsi" w:hAnsi="Arial" w:cs="Arial"/>
          <w:color w:val="auto"/>
          <w:sz w:val="20"/>
          <w:szCs w:val="20"/>
        </w:rPr>
        <w:t>is</w:t>
      </w:r>
      <w:r w:rsidRPr="006337A3">
        <w:rPr>
          <w:rFonts w:ascii="Arial" w:eastAsiaTheme="minorHAnsi" w:hAnsi="Arial" w:cs="Arial"/>
          <w:color w:val="auto"/>
          <w:sz w:val="20"/>
          <w:szCs w:val="20"/>
        </w:rPr>
        <w:t xml:space="preserve">: </w:t>
      </w:r>
    </w:p>
    <w:p w14:paraId="1C90088E" w14:textId="0110E3FF" w:rsidR="006337A3" w:rsidRPr="006337A3" w:rsidRDefault="006337A3" w:rsidP="005168F7">
      <w:pPr>
        <w:numPr>
          <w:ilvl w:val="0"/>
          <w:numId w:val="28"/>
        </w:numPr>
        <w:spacing w:line="276" w:lineRule="auto"/>
        <w:ind w:hanging="360"/>
        <w:jc w:val="both"/>
        <w:rPr>
          <w:rFonts w:eastAsiaTheme="minorHAnsi" w:cs="Arial"/>
          <w:szCs w:val="20"/>
        </w:rPr>
      </w:pPr>
      <w:r w:rsidRPr="006337A3">
        <w:rPr>
          <w:rFonts w:eastAsiaTheme="minorHAnsi" w:cs="Arial"/>
          <w:szCs w:val="20"/>
        </w:rPr>
        <w:t>Richard Brabner, Director</w:t>
      </w:r>
      <w:r w:rsidR="00887744">
        <w:rPr>
          <w:rFonts w:eastAsiaTheme="minorHAnsi" w:cs="Arial"/>
          <w:szCs w:val="20"/>
        </w:rPr>
        <w:t>,</w:t>
      </w:r>
      <w:r w:rsidRPr="006337A3">
        <w:rPr>
          <w:rFonts w:eastAsiaTheme="minorHAnsi" w:cs="Arial"/>
          <w:szCs w:val="20"/>
        </w:rPr>
        <w:t xml:space="preserve"> UPP Foundation  </w:t>
      </w:r>
    </w:p>
    <w:p w14:paraId="5CA5036E" w14:textId="000758A6" w:rsidR="006337A3" w:rsidRPr="006337A3" w:rsidRDefault="006337A3" w:rsidP="005168F7">
      <w:pPr>
        <w:numPr>
          <w:ilvl w:val="0"/>
          <w:numId w:val="28"/>
        </w:numPr>
        <w:spacing w:line="276" w:lineRule="auto"/>
        <w:ind w:hanging="360"/>
        <w:jc w:val="both"/>
        <w:rPr>
          <w:rFonts w:eastAsiaTheme="minorHAnsi" w:cs="Arial"/>
          <w:szCs w:val="20"/>
        </w:rPr>
      </w:pPr>
      <w:r w:rsidRPr="006337A3">
        <w:rPr>
          <w:rFonts w:eastAsiaTheme="minorHAnsi" w:cs="Arial"/>
          <w:szCs w:val="20"/>
        </w:rPr>
        <w:t>Professor Mary Stuart, Vice-Chancellor</w:t>
      </w:r>
      <w:r w:rsidR="00887744">
        <w:rPr>
          <w:rFonts w:eastAsiaTheme="minorHAnsi" w:cs="Arial"/>
          <w:szCs w:val="20"/>
        </w:rPr>
        <w:t>,</w:t>
      </w:r>
      <w:r w:rsidRPr="006337A3">
        <w:rPr>
          <w:rFonts w:eastAsiaTheme="minorHAnsi" w:cs="Arial"/>
          <w:szCs w:val="20"/>
        </w:rPr>
        <w:t xml:space="preserve"> University of Lincoln </w:t>
      </w:r>
    </w:p>
    <w:p w14:paraId="4181769E" w14:textId="77777777" w:rsidR="006337A3" w:rsidRPr="006337A3" w:rsidRDefault="006337A3" w:rsidP="005168F7">
      <w:pPr>
        <w:numPr>
          <w:ilvl w:val="0"/>
          <w:numId w:val="28"/>
        </w:numPr>
        <w:spacing w:line="276" w:lineRule="auto"/>
        <w:ind w:hanging="360"/>
        <w:jc w:val="both"/>
        <w:rPr>
          <w:rFonts w:eastAsiaTheme="minorHAnsi" w:cs="Arial"/>
          <w:szCs w:val="20"/>
        </w:rPr>
      </w:pPr>
      <w:r w:rsidRPr="006337A3">
        <w:rPr>
          <w:rFonts w:eastAsiaTheme="minorHAnsi" w:cs="Arial"/>
          <w:szCs w:val="20"/>
        </w:rPr>
        <w:t xml:space="preserve">Professor John Goddard OBE, Newcastle University  </w:t>
      </w:r>
    </w:p>
    <w:p w14:paraId="1EB05535" w14:textId="77777777" w:rsidR="006337A3" w:rsidRPr="006337A3" w:rsidRDefault="006337A3" w:rsidP="005168F7">
      <w:pPr>
        <w:numPr>
          <w:ilvl w:val="0"/>
          <w:numId w:val="28"/>
        </w:numPr>
        <w:spacing w:line="276" w:lineRule="auto"/>
        <w:ind w:hanging="360"/>
        <w:jc w:val="both"/>
        <w:rPr>
          <w:rFonts w:eastAsiaTheme="minorHAnsi" w:cs="Arial"/>
          <w:szCs w:val="20"/>
        </w:rPr>
      </w:pPr>
      <w:r w:rsidRPr="006337A3">
        <w:rPr>
          <w:rFonts w:eastAsiaTheme="minorHAnsi" w:cs="Arial"/>
          <w:szCs w:val="20"/>
        </w:rPr>
        <w:t xml:space="preserve">Pippa Coutts, Policy Manager, Carnegie UK Trust  </w:t>
      </w:r>
    </w:p>
    <w:p w14:paraId="755EC191" w14:textId="0DB07D7C" w:rsidR="00563FA9" w:rsidRDefault="006337A3" w:rsidP="00563FA9">
      <w:pPr>
        <w:numPr>
          <w:ilvl w:val="0"/>
          <w:numId w:val="28"/>
        </w:numPr>
        <w:spacing w:after="201" w:line="276" w:lineRule="auto"/>
        <w:ind w:hanging="360"/>
        <w:jc w:val="both"/>
        <w:rPr>
          <w:rFonts w:eastAsiaTheme="minorHAnsi" w:cs="Arial"/>
          <w:szCs w:val="20"/>
        </w:rPr>
      </w:pPr>
      <w:r w:rsidRPr="006337A3">
        <w:rPr>
          <w:rFonts w:eastAsiaTheme="minorHAnsi" w:cs="Arial"/>
          <w:szCs w:val="20"/>
        </w:rPr>
        <w:t xml:space="preserve">Smita Jamdar, Partner, Shakespeare Martineau </w:t>
      </w:r>
    </w:p>
    <w:p w14:paraId="46CABD70" w14:textId="77777777" w:rsidR="00563FA9" w:rsidRPr="00563FA9" w:rsidRDefault="00563FA9" w:rsidP="00563FA9">
      <w:pPr>
        <w:spacing w:after="201" w:line="276" w:lineRule="auto"/>
        <w:ind w:left="720"/>
        <w:jc w:val="both"/>
        <w:rPr>
          <w:rFonts w:eastAsiaTheme="minorHAnsi" w:cs="Arial"/>
          <w:szCs w:val="20"/>
        </w:rPr>
      </w:pPr>
    </w:p>
    <w:p w14:paraId="139BC202" w14:textId="5F5D716A" w:rsidR="00432D35" w:rsidRPr="00283EA6" w:rsidRDefault="00432D35" w:rsidP="00283EA6">
      <w:pPr>
        <w:spacing w:after="52" w:line="276" w:lineRule="auto"/>
        <w:jc w:val="both"/>
        <w:rPr>
          <w:rFonts w:eastAsiaTheme="minorHAnsi" w:cs="Arial"/>
          <w:b/>
          <w:szCs w:val="20"/>
        </w:rPr>
      </w:pPr>
      <w:r w:rsidRPr="00283EA6">
        <w:rPr>
          <w:rFonts w:eastAsiaTheme="minorHAnsi" w:cs="Arial"/>
          <w:b/>
          <w:szCs w:val="20"/>
        </w:rPr>
        <w:t>Funding</w:t>
      </w:r>
      <w:r w:rsidR="00430EBC" w:rsidRPr="00283EA6">
        <w:rPr>
          <w:rFonts w:eastAsiaTheme="minorHAnsi" w:cs="Arial"/>
          <w:b/>
          <w:szCs w:val="20"/>
        </w:rPr>
        <w:t xml:space="preserve"> and </w:t>
      </w:r>
      <w:r w:rsidR="00E747B6" w:rsidRPr="00283EA6">
        <w:rPr>
          <w:rFonts w:eastAsiaTheme="minorHAnsi" w:cs="Arial"/>
          <w:b/>
          <w:szCs w:val="20"/>
        </w:rPr>
        <w:t>s</w:t>
      </w:r>
      <w:r w:rsidR="00430EBC" w:rsidRPr="00283EA6">
        <w:rPr>
          <w:rFonts w:eastAsiaTheme="minorHAnsi" w:cs="Arial"/>
          <w:b/>
          <w:szCs w:val="20"/>
        </w:rPr>
        <w:t xml:space="preserve">upport </w:t>
      </w:r>
    </w:p>
    <w:p w14:paraId="32569645" w14:textId="77777777" w:rsidR="00E747B6" w:rsidRPr="00283EA6" w:rsidRDefault="00E747B6" w:rsidP="00283EA6">
      <w:pPr>
        <w:spacing w:after="52" w:line="276" w:lineRule="auto"/>
        <w:jc w:val="both"/>
        <w:rPr>
          <w:rFonts w:eastAsiaTheme="minorHAnsi" w:cs="Arial"/>
          <w:b/>
          <w:szCs w:val="20"/>
        </w:rPr>
      </w:pPr>
    </w:p>
    <w:p w14:paraId="60C824D6" w14:textId="77777777" w:rsidR="00283EA6" w:rsidRDefault="00283EA6" w:rsidP="00283EA6">
      <w:pPr>
        <w:spacing w:line="276" w:lineRule="auto"/>
        <w:jc w:val="both"/>
        <w:rPr>
          <w:szCs w:val="20"/>
        </w:rPr>
      </w:pPr>
      <w:r w:rsidRPr="00283EA6">
        <w:rPr>
          <w:szCs w:val="20"/>
        </w:rPr>
        <w:t>The civic university is one of the UPP Foundation’s key themes. It funds projects that help foster partnership and collaboration between universities and their local communities. The Civic University Commission – its most substantial policy project to date – focussed on ways in which universities and their communities can build mutually beneficial relationships for the public good. The creation of the Civic University Network was one of the recommendations from the Commission. Through this project the Foundation intends to incubate a new organisation which will take forward this agenda and strengthen the role of universities in the places they are based through collaboration and peer-learning.</w:t>
      </w:r>
    </w:p>
    <w:p w14:paraId="6AD23EC9" w14:textId="77777777" w:rsidR="00563FA9" w:rsidRPr="00283EA6" w:rsidRDefault="00563FA9" w:rsidP="00283EA6">
      <w:pPr>
        <w:spacing w:line="276" w:lineRule="auto"/>
        <w:jc w:val="both"/>
        <w:rPr>
          <w:rFonts w:asciiTheme="minorHAnsi" w:hAnsiTheme="minorHAnsi"/>
          <w:spacing w:val="0"/>
          <w:szCs w:val="20"/>
        </w:rPr>
      </w:pPr>
      <w:bookmarkStart w:id="0" w:name="_GoBack"/>
      <w:bookmarkEnd w:id="0"/>
    </w:p>
    <w:p w14:paraId="0E8316C9" w14:textId="77777777" w:rsidR="00283EA6" w:rsidRPr="00283EA6" w:rsidRDefault="00283EA6" w:rsidP="00283EA6">
      <w:pPr>
        <w:spacing w:line="276" w:lineRule="auto"/>
        <w:jc w:val="both"/>
        <w:rPr>
          <w:szCs w:val="20"/>
        </w:rPr>
      </w:pPr>
    </w:p>
    <w:p w14:paraId="793A135C" w14:textId="27D76D26" w:rsidR="00283EA6" w:rsidRPr="00283EA6" w:rsidRDefault="00283EA6" w:rsidP="00283EA6">
      <w:pPr>
        <w:spacing w:line="276" w:lineRule="auto"/>
        <w:jc w:val="both"/>
        <w:rPr>
          <w:szCs w:val="20"/>
        </w:rPr>
      </w:pPr>
      <w:r w:rsidRPr="00283EA6">
        <w:rPr>
          <w:szCs w:val="20"/>
        </w:rPr>
        <w:lastRenderedPageBreak/>
        <w:t xml:space="preserve">Carnegie UK Trust has a long-standing commitment to supporting universities, across the UK, to work together with other sectors to increase the use of research in decision-making. The Trust is knowledgeable about place-making and supporting local wellbeing, and is aware of the potential that universities have to contribute to developing thriving communities where they are based. Through this project the Trust intends to support universities to increase the strength and depth of their local engagement, with purpose, and to enable universities across the UK to learn from each other’s practice. </w:t>
      </w:r>
    </w:p>
    <w:p w14:paraId="6C129DA6" w14:textId="77777777" w:rsidR="00283EA6" w:rsidRPr="00283EA6" w:rsidRDefault="00283EA6" w:rsidP="00283EA6">
      <w:pPr>
        <w:spacing w:line="276" w:lineRule="auto"/>
        <w:jc w:val="both"/>
        <w:rPr>
          <w:szCs w:val="20"/>
        </w:rPr>
      </w:pPr>
    </w:p>
    <w:p w14:paraId="5E648391" w14:textId="5207F937" w:rsidR="00DB1700" w:rsidRPr="00283EA6" w:rsidRDefault="00283EA6" w:rsidP="00283EA6">
      <w:pPr>
        <w:spacing w:line="276" w:lineRule="auto"/>
        <w:jc w:val="both"/>
        <w:rPr>
          <w:szCs w:val="20"/>
        </w:rPr>
      </w:pPr>
      <w:r w:rsidRPr="00283EA6">
        <w:rPr>
          <w:szCs w:val="20"/>
        </w:rPr>
        <w:t>The UPP Foundation has committed £50,000 and Carnegie UK Trust £25,000 of seed funding for the Network over one year. Our commitment to this agenda means we will be supporting the CUA Network to look for longer term funding to continue the Network for a longer period. Once it is established the Network will be able to bid for funding from other relevant organisations. CUKT and UPP Foundation will also support the development of the Network through their respective events programmes.</w:t>
      </w:r>
    </w:p>
    <w:p w14:paraId="64039206" w14:textId="16F093F1" w:rsidR="008E4C86" w:rsidRDefault="00DB1700" w:rsidP="005168F7">
      <w:pPr>
        <w:pStyle w:val="Heading1"/>
        <w:spacing w:after="0" w:line="276" w:lineRule="auto"/>
        <w:ind w:left="-5"/>
        <w:jc w:val="both"/>
        <w:rPr>
          <w:rFonts w:ascii="Arial" w:eastAsiaTheme="minorHAnsi" w:hAnsi="Arial" w:cs="Arial"/>
          <w:b/>
          <w:color w:val="auto"/>
          <w:sz w:val="20"/>
          <w:szCs w:val="20"/>
        </w:rPr>
      </w:pPr>
      <w:r w:rsidRPr="008E4C86">
        <w:rPr>
          <w:rFonts w:ascii="Arial" w:eastAsiaTheme="minorHAnsi" w:hAnsi="Arial" w:cs="Arial"/>
          <w:b/>
          <w:color w:val="auto"/>
          <w:sz w:val="20"/>
          <w:szCs w:val="20"/>
        </w:rPr>
        <w:t>Eligibility</w:t>
      </w:r>
    </w:p>
    <w:p w14:paraId="266839AD" w14:textId="77777777" w:rsidR="00283EA6" w:rsidRPr="00283EA6" w:rsidRDefault="00283EA6" w:rsidP="00283EA6"/>
    <w:p w14:paraId="299A5DFC" w14:textId="313BF3C5" w:rsidR="00DB1700" w:rsidRPr="008E4C86" w:rsidRDefault="00DB1700" w:rsidP="005168F7">
      <w:pPr>
        <w:pStyle w:val="Heading1"/>
        <w:spacing w:before="0" w:after="0" w:line="276" w:lineRule="auto"/>
        <w:ind w:left="-5"/>
        <w:jc w:val="both"/>
        <w:rPr>
          <w:rFonts w:ascii="Arial" w:eastAsiaTheme="minorHAnsi" w:hAnsi="Arial" w:cs="Arial"/>
          <w:b/>
          <w:color w:val="auto"/>
          <w:sz w:val="20"/>
          <w:szCs w:val="20"/>
        </w:rPr>
      </w:pPr>
      <w:r w:rsidRPr="008E4C86">
        <w:rPr>
          <w:rFonts w:ascii="Arial" w:eastAsiaTheme="minorHAnsi" w:hAnsi="Arial" w:cs="Arial"/>
          <w:color w:val="auto"/>
          <w:sz w:val="20"/>
          <w:szCs w:val="20"/>
        </w:rPr>
        <w:t xml:space="preserve">Eligible organisations who can apply to be the host/hub for the Network are: </w:t>
      </w:r>
    </w:p>
    <w:p w14:paraId="221460FE" w14:textId="77777777" w:rsidR="00DB1700" w:rsidRPr="006337A3" w:rsidRDefault="00DB1700" w:rsidP="005168F7">
      <w:pPr>
        <w:spacing w:after="55" w:line="276" w:lineRule="auto"/>
        <w:jc w:val="both"/>
        <w:rPr>
          <w:rFonts w:eastAsiaTheme="minorHAnsi" w:cs="Arial"/>
          <w:szCs w:val="20"/>
        </w:rPr>
      </w:pPr>
    </w:p>
    <w:p w14:paraId="02D9BEF4" w14:textId="77777777" w:rsidR="00DB1700" w:rsidRPr="006337A3" w:rsidRDefault="00DB1700" w:rsidP="005168F7">
      <w:pPr>
        <w:pStyle w:val="ListParagraph"/>
        <w:numPr>
          <w:ilvl w:val="0"/>
          <w:numId w:val="30"/>
        </w:numPr>
        <w:spacing w:after="55"/>
        <w:jc w:val="both"/>
        <w:rPr>
          <w:rFonts w:ascii="Arial" w:hAnsi="Arial" w:cs="Arial"/>
          <w:sz w:val="20"/>
          <w:szCs w:val="20"/>
        </w:rPr>
      </w:pPr>
      <w:r w:rsidRPr="006337A3">
        <w:rPr>
          <w:rFonts w:ascii="Arial" w:hAnsi="Arial" w:cs="Arial"/>
          <w:sz w:val="20"/>
          <w:szCs w:val="20"/>
        </w:rPr>
        <w:t xml:space="preserve">A Civic University Agreement signatory university </w:t>
      </w:r>
    </w:p>
    <w:p w14:paraId="767F3F79" w14:textId="77777777" w:rsidR="00DB1700" w:rsidRPr="006337A3" w:rsidRDefault="00DB1700" w:rsidP="005168F7">
      <w:pPr>
        <w:pStyle w:val="ListParagraph"/>
        <w:numPr>
          <w:ilvl w:val="0"/>
          <w:numId w:val="30"/>
        </w:numPr>
        <w:spacing w:after="55"/>
        <w:jc w:val="both"/>
        <w:rPr>
          <w:rFonts w:ascii="Arial" w:hAnsi="Arial" w:cs="Arial"/>
          <w:sz w:val="20"/>
          <w:szCs w:val="20"/>
        </w:rPr>
      </w:pPr>
      <w:r w:rsidRPr="006337A3">
        <w:rPr>
          <w:rFonts w:ascii="Arial" w:hAnsi="Arial" w:cs="Arial"/>
          <w:sz w:val="20"/>
          <w:szCs w:val="20"/>
        </w:rPr>
        <w:t xml:space="preserve">A higher education or relevant sector body </w:t>
      </w:r>
    </w:p>
    <w:p w14:paraId="0AB304F1" w14:textId="77777777" w:rsidR="00DB1700" w:rsidRPr="006337A3" w:rsidRDefault="00DB1700" w:rsidP="005168F7">
      <w:pPr>
        <w:pStyle w:val="ListParagraph"/>
        <w:numPr>
          <w:ilvl w:val="0"/>
          <w:numId w:val="30"/>
        </w:numPr>
        <w:spacing w:after="55"/>
        <w:jc w:val="both"/>
        <w:rPr>
          <w:rFonts w:ascii="Arial" w:hAnsi="Arial" w:cs="Arial"/>
          <w:sz w:val="20"/>
          <w:szCs w:val="20"/>
        </w:rPr>
      </w:pPr>
      <w:r w:rsidRPr="006337A3">
        <w:rPr>
          <w:rFonts w:ascii="Arial" w:hAnsi="Arial" w:cs="Arial"/>
          <w:sz w:val="20"/>
          <w:szCs w:val="20"/>
        </w:rPr>
        <w:t>A relevant UK registered charity</w:t>
      </w:r>
    </w:p>
    <w:p w14:paraId="10D13F09" w14:textId="77777777" w:rsidR="00DB1700" w:rsidRPr="006337A3" w:rsidRDefault="00DB1700" w:rsidP="005168F7">
      <w:pPr>
        <w:spacing w:after="55" w:line="276" w:lineRule="auto"/>
        <w:jc w:val="both"/>
        <w:rPr>
          <w:rFonts w:eastAsiaTheme="minorHAnsi" w:cs="Arial"/>
          <w:szCs w:val="20"/>
        </w:rPr>
      </w:pPr>
    </w:p>
    <w:p w14:paraId="466BF990" w14:textId="2F709AF7" w:rsidR="00DB1700" w:rsidRPr="006337A3" w:rsidRDefault="00DB1700" w:rsidP="005168F7">
      <w:pPr>
        <w:spacing w:after="55" w:line="276" w:lineRule="auto"/>
        <w:ind w:left="10" w:hanging="10"/>
        <w:jc w:val="both"/>
        <w:rPr>
          <w:rFonts w:eastAsiaTheme="minorHAnsi" w:cs="Arial"/>
          <w:szCs w:val="20"/>
        </w:rPr>
      </w:pPr>
      <w:r w:rsidRPr="006337A3">
        <w:rPr>
          <w:rFonts w:eastAsiaTheme="minorHAnsi" w:cs="Arial"/>
          <w:szCs w:val="20"/>
        </w:rPr>
        <w:t xml:space="preserve">We welcome proposals from individual organisations </w:t>
      </w:r>
      <w:r w:rsidR="00C81085">
        <w:rPr>
          <w:rFonts w:eastAsiaTheme="minorHAnsi" w:cs="Arial"/>
          <w:szCs w:val="20"/>
        </w:rPr>
        <w:t xml:space="preserve">and collaborations/coalitions. </w:t>
      </w:r>
      <w:r w:rsidRPr="006337A3">
        <w:rPr>
          <w:rFonts w:eastAsiaTheme="minorHAnsi" w:cs="Arial"/>
          <w:szCs w:val="20"/>
        </w:rPr>
        <w:t>Proposals from a coalition of organisations will need to detail the lead organisation</w:t>
      </w:r>
      <w:r w:rsidR="00370095">
        <w:rPr>
          <w:rFonts w:eastAsiaTheme="minorHAnsi" w:cs="Arial"/>
          <w:szCs w:val="20"/>
        </w:rPr>
        <w:t xml:space="preserve">, </w:t>
      </w:r>
      <w:r w:rsidRPr="006337A3">
        <w:rPr>
          <w:rFonts w:eastAsiaTheme="minorHAnsi" w:cs="Arial"/>
          <w:szCs w:val="20"/>
        </w:rPr>
        <w:t>how the funding will be allocated</w:t>
      </w:r>
      <w:r w:rsidR="00370095">
        <w:rPr>
          <w:rFonts w:eastAsiaTheme="minorHAnsi" w:cs="Arial"/>
          <w:szCs w:val="20"/>
        </w:rPr>
        <w:t xml:space="preserve"> and who is involved. </w:t>
      </w:r>
    </w:p>
    <w:p w14:paraId="19AA781C" w14:textId="6B5CAAB5" w:rsidR="00430EBC" w:rsidRDefault="00430EBC" w:rsidP="005168F7">
      <w:pPr>
        <w:spacing w:after="33" w:line="276" w:lineRule="auto"/>
        <w:jc w:val="both"/>
        <w:rPr>
          <w:rFonts w:eastAsiaTheme="minorHAnsi" w:cs="Arial"/>
          <w:b/>
          <w:szCs w:val="20"/>
        </w:rPr>
      </w:pPr>
    </w:p>
    <w:p w14:paraId="2679978E" w14:textId="3C640A8B" w:rsidR="00BE6D12" w:rsidRPr="00BE6D12" w:rsidRDefault="00BE6D12" w:rsidP="005168F7">
      <w:pPr>
        <w:spacing w:line="276" w:lineRule="auto"/>
        <w:rPr>
          <w:rFonts w:eastAsiaTheme="minorHAnsi" w:cs="Arial"/>
          <w:b/>
          <w:szCs w:val="20"/>
        </w:rPr>
      </w:pPr>
      <w:r w:rsidRPr="00BE6D12">
        <w:rPr>
          <w:rFonts w:eastAsiaTheme="minorHAnsi" w:cs="Arial"/>
          <w:b/>
          <w:szCs w:val="20"/>
        </w:rPr>
        <w:t>How we will use your data</w:t>
      </w:r>
    </w:p>
    <w:p w14:paraId="21B7E9FF" w14:textId="77777777" w:rsidR="00BE6D12" w:rsidRPr="00BE6D12" w:rsidRDefault="00BE6D12" w:rsidP="005168F7">
      <w:pPr>
        <w:spacing w:line="276" w:lineRule="auto"/>
        <w:rPr>
          <w:rFonts w:eastAsiaTheme="minorHAnsi" w:cs="Arial"/>
          <w:szCs w:val="20"/>
        </w:rPr>
      </w:pPr>
    </w:p>
    <w:p w14:paraId="27989316" w14:textId="1215B896" w:rsidR="00BE6D12" w:rsidRDefault="00BE6D12" w:rsidP="005168F7">
      <w:pPr>
        <w:spacing w:line="276" w:lineRule="auto"/>
        <w:jc w:val="both"/>
        <w:rPr>
          <w:rFonts w:eastAsiaTheme="minorHAnsi" w:cs="Arial"/>
          <w:szCs w:val="20"/>
        </w:rPr>
      </w:pPr>
      <w:r w:rsidRPr="00BE6D12">
        <w:rPr>
          <w:rFonts w:eastAsiaTheme="minorHAnsi" w:cs="Arial"/>
          <w:szCs w:val="20"/>
        </w:rPr>
        <w:t>The UPP Foundation is committed to ensuring that your privacy is protected. By submitting the proposal you ‘consent’ for and ‘contract’ us to use the data in order to process your proposal. Your data is only used for the purposes of processing the proposal. We do not pass your data to third parties unless required to do so by law, in order to verify the detail contained in your proposal or to share with relevant persons considering your proposal – that is those on the shortlisting panel. We will hold your personal information on our systems for as long as is necessary for the relevant activity, or as long as is set out in any relevant Memorandum of Understanding you hold with us.</w:t>
      </w:r>
    </w:p>
    <w:p w14:paraId="66571FBE" w14:textId="3769A047" w:rsidR="00862BFC" w:rsidRDefault="00862BFC" w:rsidP="005168F7">
      <w:pPr>
        <w:spacing w:line="276" w:lineRule="auto"/>
        <w:jc w:val="both"/>
        <w:rPr>
          <w:rFonts w:eastAsiaTheme="minorHAnsi" w:cs="Arial"/>
          <w:szCs w:val="20"/>
        </w:rPr>
      </w:pPr>
    </w:p>
    <w:p w14:paraId="6A369EFA" w14:textId="51375030" w:rsidR="00862BFC" w:rsidRPr="00BE6D12" w:rsidRDefault="00862BFC" w:rsidP="005168F7">
      <w:pPr>
        <w:spacing w:line="276" w:lineRule="auto"/>
        <w:jc w:val="both"/>
        <w:rPr>
          <w:rFonts w:eastAsiaTheme="minorHAnsi" w:cs="Arial"/>
          <w:szCs w:val="20"/>
        </w:rPr>
      </w:pPr>
      <w:r>
        <w:rPr>
          <w:rFonts w:eastAsiaTheme="minorHAnsi" w:cs="Arial"/>
          <w:szCs w:val="20"/>
        </w:rPr>
        <w:t xml:space="preserve">For further details on how we use your data please read the UPP Foundation’s privacy policy. </w:t>
      </w:r>
    </w:p>
    <w:p w14:paraId="390AD6EC" w14:textId="10F1358F" w:rsidR="00430EBC" w:rsidRPr="008E4C86" w:rsidRDefault="00430EBC" w:rsidP="005168F7">
      <w:pPr>
        <w:spacing w:after="33" w:line="276" w:lineRule="auto"/>
        <w:jc w:val="both"/>
        <w:rPr>
          <w:rFonts w:eastAsiaTheme="minorHAnsi" w:cs="Arial"/>
          <w:szCs w:val="20"/>
        </w:rPr>
      </w:pPr>
    </w:p>
    <w:p w14:paraId="00490658" w14:textId="664A554B" w:rsidR="00430EBC" w:rsidRDefault="005168F7" w:rsidP="005168F7">
      <w:pPr>
        <w:spacing w:after="33" w:line="276" w:lineRule="auto"/>
        <w:jc w:val="both"/>
        <w:rPr>
          <w:rFonts w:eastAsiaTheme="minorHAnsi" w:cs="Arial"/>
          <w:b/>
          <w:szCs w:val="20"/>
        </w:rPr>
      </w:pPr>
      <w:r w:rsidRPr="006337A3">
        <w:rPr>
          <w:rFonts w:eastAsiaTheme="minorHAnsi" w:cs="Arial"/>
          <w:b/>
          <w:noProof/>
          <w:szCs w:val="20"/>
          <w:lang w:val="en-US"/>
        </w:rPr>
        <w:drawing>
          <wp:anchor distT="0" distB="0" distL="114300" distR="114300" simplePos="0" relativeHeight="251658240" behindDoc="0" locked="0" layoutInCell="1" allowOverlap="0" wp14:anchorId="19435451" wp14:editId="40E34868">
            <wp:simplePos x="0" y="0"/>
            <wp:positionH relativeFrom="column">
              <wp:posOffset>5654972</wp:posOffset>
            </wp:positionH>
            <wp:positionV relativeFrom="paragraph">
              <wp:posOffset>363</wp:posOffset>
            </wp:positionV>
            <wp:extent cx="890905" cy="1246505"/>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3"/>
                    <a:stretch>
                      <a:fillRect/>
                    </a:stretch>
                  </pic:blipFill>
                  <pic:spPr>
                    <a:xfrm>
                      <a:off x="0" y="0"/>
                      <a:ext cx="890905" cy="1246505"/>
                    </a:xfrm>
                    <a:prstGeom prst="rect">
                      <a:avLst/>
                    </a:prstGeom>
                  </pic:spPr>
                </pic:pic>
              </a:graphicData>
            </a:graphic>
            <wp14:sizeRelH relativeFrom="margin">
              <wp14:pctWidth>0</wp14:pctWidth>
            </wp14:sizeRelH>
            <wp14:sizeRelV relativeFrom="margin">
              <wp14:pctHeight>0</wp14:pctHeight>
            </wp14:sizeRelV>
          </wp:anchor>
        </w:drawing>
      </w:r>
    </w:p>
    <w:p w14:paraId="1CEA7669" w14:textId="5246196D" w:rsidR="006337A3" w:rsidRPr="006337A3" w:rsidRDefault="006337A3" w:rsidP="005168F7">
      <w:pPr>
        <w:spacing w:after="33" w:line="276" w:lineRule="auto"/>
        <w:jc w:val="both"/>
        <w:rPr>
          <w:rFonts w:eastAsiaTheme="minorHAnsi" w:cs="Arial"/>
          <w:b/>
          <w:szCs w:val="20"/>
        </w:rPr>
      </w:pPr>
      <w:r w:rsidRPr="006337A3">
        <w:rPr>
          <w:rFonts w:eastAsiaTheme="minorHAnsi" w:cs="Arial"/>
          <w:b/>
          <w:szCs w:val="20"/>
        </w:rPr>
        <w:t>Declaration</w:t>
      </w:r>
    </w:p>
    <w:p w14:paraId="69CD564F" w14:textId="77777777" w:rsidR="006337A3" w:rsidRPr="006337A3" w:rsidRDefault="006337A3" w:rsidP="005168F7">
      <w:pPr>
        <w:spacing w:after="33" w:line="276" w:lineRule="auto"/>
        <w:jc w:val="both"/>
        <w:rPr>
          <w:rFonts w:eastAsiaTheme="minorHAnsi" w:cs="Arial"/>
          <w:szCs w:val="20"/>
        </w:rPr>
      </w:pPr>
    </w:p>
    <w:p w14:paraId="05750F70"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Date:</w:t>
      </w:r>
      <w:r w:rsidRPr="00AF2057">
        <w:rPr>
          <w:rFonts w:eastAsiaTheme="minorHAnsi" w:cs="Arial"/>
          <w:szCs w:val="20"/>
        </w:rPr>
        <w:tab/>
      </w:r>
    </w:p>
    <w:p w14:paraId="76DDDD07" w14:textId="77777777" w:rsidR="006337A3" w:rsidRPr="00AF2057" w:rsidRDefault="006337A3" w:rsidP="005168F7">
      <w:pPr>
        <w:spacing w:line="276" w:lineRule="auto"/>
        <w:ind w:left="720" w:hanging="720"/>
        <w:jc w:val="both"/>
        <w:rPr>
          <w:rFonts w:eastAsiaTheme="minorHAnsi" w:cs="Arial"/>
          <w:szCs w:val="20"/>
        </w:rPr>
      </w:pPr>
    </w:p>
    <w:p w14:paraId="38754F3A" w14:textId="77777777" w:rsidR="006337A3" w:rsidRPr="00AF2057" w:rsidRDefault="006337A3" w:rsidP="005168F7">
      <w:pPr>
        <w:spacing w:line="276" w:lineRule="auto"/>
        <w:ind w:left="720" w:hanging="720"/>
        <w:jc w:val="both"/>
        <w:rPr>
          <w:rFonts w:eastAsiaTheme="minorHAnsi" w:cs="Arial"/>
          <w:szCs w:val="20"/>
        </w:rPr>
      </w:pPr>
    </w:p>
    <w:p w14:paraId="076D3D50"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I confirm on behalf of:  ______________________________________________</w:t>
      </w:r>
    </w:p>
    <w:p w14:paraId="04D5E65B" w14:textId="77777777" w:rsidR="006337A3" w:rsidRPr="00AF2057" w:rsidRDefault="006337A3" w:rsidP="005168F7">
      <w:pPr>
        <w:spacing w:line="276" w:lineRule="auto"/>
        <w:ind w:left="720" w:hanging="720"/>
        <w:jc w:val="both"/>
        <w:rPr>
          <w:rFonts w:eastAsiaTheme="minorHAnsi" w:cs="Arial"/>
          <w:szCs w:val="20"/>
        </w:rPr>
      </w:pPr>
    </w:p>
    <w:p w14:paraId="1CF2DEB1"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1.</w:t>
      </w:r>
      <w:r w:rsidRPr="00AF2057">
        <w:rPr>
          <w:rFonts w:eastAsiaTheme="minorHAnsi" w:cs="Arial"/>
          <w:szCs w:val="20"/>
        </w:rPr>
        <w:tab/>
        <w:t xml:space="preserve">Having read and understood the </w:t>
      </w:r>
      <w:r w:rsidRPr="006337A3">
        <w:rPr>
          <w:rFonts w:eastAsiaTheme="minorHAnsi" w:cs="Arial"/>
          <w:szCs w:val="20"/>
        </w:rPr>
        <w:t>call for proposals</w:t>
      </w:r>
      <w:r w:rsidRPr="00AF2057">
        <w:rPr>
          <w:rFonts w:eastAsiaTheme="minorHAnsi" w:cs="Arial"/>
          <w:szCs w:val="20"/>
        </w:rPr>
        <w:t xml:space="preserve">, and as an officer of the </w:t>
      </w:r>
      <w:r w:rsidRPr="006337A3">
        <w:rPr>
          <w:rFonts w:eastAsiaTheme="minorHAnsi" w:cs="Arial"/>
          <w:szCs w:val="20"/>
        </w:rPr>
        <w:t>Organisation</w:t>
      </w:r>
      <w:r w:rsidRPr="00AF2057">
        <w:rPr>
          <w:rFonts w:eastAsiaTheme="minorHAnsi" w:cs="Arial"/>
          <w:szCs w:val="20"/>
        </w:rPr>
        <w:t xml:space="preserve">, I hereby confirm my proposal </w:t>
      </w:r>
      <w:r w:rsidRPr="006337A3">
        <w:rPr>
          <w:rFonts w:eastAsiaTheme="minorHAnsi" w:cs="Arial"/>
          <w:szCs w:val="20"/>
        </w:rPr>
        <w:t xml:space="preserve">to </w:t>
      </w:r>
      <w:r w:rsidRPr="00AF2057">
        <w:rPr>
          <w:rFonts w:eastAsiaTheme="minorHAnsi" w:cs="Arial"/>
          <w:szCs w:val="20"/>
        </w:rPr>
        <w:t>UPP</w:t>
      </w:r>
      <w:r w:rsidRPr="006337A3">
        <w:rPr>
          <w:rFonts w:eastAsiaTheme="minorHAnsi" w:cs="Arial"/>
          <w:szCs w:val="20"/>
        </w:rPr>
        <w:t xml:space="preserve"> Foundation</w:t>
      </w:r>
      <w:r w:rsidRPr="00AF2057">
        <w:rPr>
          <w:rFonts w:eastAsiaTheme="minorHAnsi" w:cs="Arial"/>
          <w:szCs w:val="20"/>
        </w:rPr>
        <w:t>.</w:t>
      </w:r>
    </w:p>
    <w:p w14:paraId="2C55F788" w14:textId="77777777" w:rsidR="006337A3" w:rsidRPr="00AF2057" w:rsidRDefault="006337A3" w:rsidP="005168F7">
      <w:pPr>
        <w:spacing w:line="276" w:lineRule="auto"/>
        <w:ind w:left="720" w:hanging="720"/>
        <w:jc w:val="both"/>
        <w:rPr>
          <w:rFonts w:eastAsiaTheme="minorHAnsi" w:cs="Arial"/>
          <w:szCs w:val="20"/>
        </w:rPr>
      </w:pPr>
    </w:p>
    <w:p w14:paraId="7905DDF7" w14:textId="0DF5C41C"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2.</w:t>
      </w:r>
      <w:r w:rsidRPr="00AF2057">
        <w:rPr>
          <w:rFonts w:eastAsiaTheme="minorHAnsi" w:cs="Arial"/>
          <w:szCs w:val="20"/>
        </w:rPr>
        <w:tab/>
        <w:t>In addition to the foregoing</w:t>
      </w:r>
      <w:r w:rsidR="00C81085">
        <w:rPr>
          <w:rFonts w:eastAsiaTheme="minorHAnsi" w:cs="Arial"/>
          <w:szCs w:val="20"/>
        </w:rPr>
        <w:t>,</w:t>
      </w:r>
      <w:r w:rsidRPr="00AF2057">
        <w:rPr>
          <w:rFonts w:eastAsiaTheme="minorHAnsi" w:cs="Arial"/>
          <w:szCs w:val="20"/>
        </w:rPr>
        <w:t xml:space="preserve"> I confirm that at the time of submission there is no conflict of interest between any member of the </w:t>
      </w:r>
      <w:r w:rsidRPr="006337A3">
        <w:rPr>
          <w:rFonts w:eastAsiaTheme="minorHAnsi" w:cs="Arial"/>
          <w:szCs w:val="20"/>
        </w:rPr>
        <w:t>Organisation</w:t>
      </w:r>
      <w:r w:rsidRPr="00AF2057">
        <w:rPr>
          <w:rFonts w:eastAsiaTheme="minorHAnsi" w:cs="Arial"/>
          <w:szCs w:val="20"/>
        </w:rPr>
        <w:t xml:space="preserve"> and any </w:t>
      </w:r>
      <w:r w:rsidRPr="006337A3">
        <w:rPr>
          <w:rFonts w:eastAsiaTheme="minorHAnsi" w:cs="Arial"/>
          <w:szCs w:val="20"/>
        </w:rPr>
        <w:t xml:space="preserve">member of the judging panel, UPP Foundation Trustee Board, Carnegie UK Trust Trustee Board </w:t>
      </w:r>
      <w:r w:rsidRPr="00AF2057">
        <w:rPr>
          <w:rFonts w:eastAsiaTheme="minorHAnsi" w:cs="Arial"/>
          <w:szCs w:val="20"/>
        </w:rPr>
        <w:t xml:space="preserve">and that I shall disclose to UPP </w:t>
      </w:r>
      <w:r w:rsidRPr="006337A3">
        <w:rPr>
          <w:rFonts w:eastAsiaTheme="minorHAnsi" w:cs="Arial"/>
          <w:szCs w:val="20"/>
        </w:rPr>
        <w:t xml:space="preserve">Foundation </w:t>
      </w:r>
      <w:r w:rsidRPr="00AF2057">
        <w:rPr>
          <w:rFonts w:eastAsiaTheme="minorHAnsi" w:cs="Arial"/>
          <w:szCs w:val="20"/>
        </w:rPr>
        <w:t xml:space="preserve">any actual or potential conflict </w:t>
      </w:r>
      <w:r w:rsidRPr="00AF2057">
        <w:rPr>
          <w:rFonts w:eastAsiaTheme="minorHAnsi" w:cs="Arial"/>
          <w:szCs w:val="20"/>
        </w:rPr>
        <w:lastRenderedPageBreak/>
        <w:t>of interest arising from the provision of the services immediately upon becoming aware that such actual or potential conflict arises.</w:t>
      </w:r>
    </w:p>
    <w:p w14:paraId="71214A75"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 xml:space="preserve"> </w:t>
      </w:r>
    </w:p>
    <w:p w14:paraId="253262EA"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3.</w:t>
      </w:r>
      <w:r w:rsidRPr="00AF2057">
        <w:rPr>
          <w:rFonts w:eastAsiaTheme="minorHAnsi" w:cs="Arial"/>
          <w:szCs w:val="20"/>
        </w:rPr>
        <w:tab/>
        <w:t xml:space="preserve">In compliance with your requirements stated in </w:t>
      </w:r>
      <w:r w:rsidRPr="006337A3">
        <w:rPr>
          <w:rFonts w:eastAsiaTheme="minorHAnsi" w:cs="Arial"/>
          <w:szCs w:val="20"/>
        </w:rPr>
        <w:t>the Call for Proposals</w:t>
      </w:r>
      <w:r w:rsidRPr="00AF2057">
        <w:rPr>
          <w:rFonts w:eastAsiaTheme="minorHAnsi" w:cs="Arial"/>
          <w:szCs w:val="20"/>
        </w:rPr>
        <w:t xml:space="preserve">, I have completed and returned the following documents:  </w:t>
      </w:r>
    </w:p>
    <w:p w14:paraId="190980F4"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ab/>
      </w:r>
    </w:p>
    <w:p w14:paraId="1CA4D13B" w14:textId="77777777" w:rsidR="006337A3" w:rsidRPr="00AF2057" w:rsidRDefault="006337A3" w:rsidP="00283EA6">
      <w:pPr>
        <w:numPr>
          <w:ilvl w:val="0"/>
          <w:numId w:val="31"/>
        </w:numPr>
        <w:spacing w:line="276" w:lineRule="auto"/>
        <w:jc w:val="both"/>
        <w:rPr>
          <w:rFonts w:eastAsiaTheme="minorHAnsi" w:cs="Arial"/>
          <w:szCs w:val="20"/>
        </w:rPr>
      </w:pPr>
      <w:r w:rsidRPr="00AF2057">
        <w:rPr>
          <w:rFonts w:eastAsiaTheme="minorHAnsi" w:cs="Arial"/>
          <w:szCs w:val="20"/>
        </w:rPr>
        <w:t>Proposal</w:t>
      </w:r>
    </w:p>
    <w:p w14:paraId="79FB8DEF" w14:textId="77777777" w:rsidR="006337A3" w:rsidRPr="00AF2057" w:rsidRDefault="006337A3" w:rsidP="00283EA6">
      <w:pPr>
        <w:numPr>
          <w:ilvl w:val="0"/>
          <w:numId w:val="31"/>
        </w:numPr>
        <w:spacing w:line="276" w:lineRule="auto"/>
        <w:jc w:val="both"/>
        <w:rPr>
          <w:rFonts w:eastAsiaTheme="minorHAnsi" w:cs="Arial"/>
          <w:szCs w:val="20"/>
        </w:rPr>
      </w:pPr>
      <w:r w:rsidRPr="00AF2057">
        <w:rPr>
          <w:rFonts w:eastAsiaTheme="minorHAnsi" w:cs="Arial"/>
          <w:szCs w:val="20"/>
        </w:rPr>
        <w:t>Declaration</w:t>
      </w:r>
    </w:p>
    <w:p w14:paraId="4281114B" w14:textId="77777777" w:rsidR="006337A3" w:rsidRPr="00AF2057" w:rsidRDefault="006337A3" w:rsidP="005168F7">
      <w:pPr>
        <w:spacing w:line="276" w:lineRule="auto"/>
        <w:ind w:left="720" w:hanging="720"/>
        <w:jc w:val="both"/>
        <w:rPr>
          <w:rFonts w:eastAsiaTheme="minorHAnsi" w:cs="Arial"/>
          <w:szCs w:val="20"/>
        </w:rPr>
      </w:pPr>
    </w:p>
    <w:p w14:paraId="6C8153AB"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ab/>
        <w:t>and confirm that I have submitted a compliant Proposal.</w:t>
      </w:r>
    </w:p>
    <w:p w14:paraId="4A37498E" w14:textId="0399CE96" w:rsidR="006337A3" w:rsidRPr="00AF2057" w:rsidRDefault="006337A3" w:rsidP="005168F7">
      <w:pPr>
        <w:spacing w:line="276" w:lineRule="auto"/>
        <w:ind w:left="720" w:hanging="720"/>
        <w:jc w:val="both"/>
        <w:rPr>
          <w:rFonts w:eastAsiaTheme="minorHAnsi" w:cs="Arial"/>
          <w:szCs w:val="20"/>
        </w:rPr>
      </w:pPr>
    </w:p>
    <w:p w14:paraId="460DA9F2"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5.</w:t>
      </w:r>
      <w:r w:rsidRPr="00AF2057">
        <w:rPr>
          <w:rFonts w:eastAsiaTheme="minorHAnsi" w:cs="Arial"/>
          <w:szCs w:val="20"/>
        </w:rPr>
        <w:tab/>
        <w:t xml:space="preserve">I hereby agree </w:t>
      </w:r>
      <w:r w:rsidRPr="006337A3">
        <w:rPr>
          <w:rFonts w:eastAsiaTheme="minorHAnsi" w:cs="Arial"/>
          <w:szCs w:val="20"/>
        </w:rPr>
        <w:t xml:space="preserve">that the awarding of the funding is subject to signing a Memorandum of Understanding between the UPP Foundation, Carnegie UK Trust and grant recipient. </w:t>
      </w:r>
    </w:p>
    <w:p w14:paraId="153D8F32" w14:textId="77777777" w:rsidR="006337A3" w:rsidRPr="00AF2057" w:rsidRDefault="006337A3" w:rsidP="005168F7">
      <w:pPr>
        <w:spacing w:line="276" w:lineRule="auto"/>
        <w:ind w:left="720" w:hanging="720"/>
        <w:jc w:val="both"/>
        <w:rPr>
          <w:rFonts w:eastAsiaTheme="minorHAnsi" w:cs="Arial"/>
          <w:szCs w:val="20"/>
        </w:rPr>
      </w:pPr>
    </w:p>
    <w:p w14:paraId="75AB2250"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6.</w:t>
      </w:r>
      <w:r w:rsidRPr="00AF2057">
        <w:rPr>
          <w:rFonts w:eastAsiaTheme="minorHAnsi" w:cs="Arial"/>
          <w:szCs w:val="20"/>
        </w:rPr>
        <w:tab/>
        <w:t>I warrant that I have all the requisite corporate authority to sign this Proposal.</w:t>
      </w:r>
    </w:p>
    <w:p w14:paraId="41505D42" w14:textId="77777777" w:rsidR="006337A3" w:rsidRPr="00AF2057" w:rsidRDefault="006337A3" w:rsidP="005168F7">
      <w:pPr>
        <w:spacing w:line="276" w:lineRule="auto"/>
        <w:ind w:left="720" w:hanging="720"/>
        <w:jc w:val="both"/>
        <w:rPr>
          <w:rFonts w:eastAsiaTheme="minorHAnsi" w:cs="Arial"/>
          <w:szCs w:val="20"/>
        </w:rPr>
      </w:pPr>
    </w:p>
    <w:p w14:paraId="4316931B"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7.</w:t>
      </w:r>
      <w:r w:rsidRPr="00AF2057">
        <w:rPr>
          <w:rFonts w:eastAsiaTheme="minorHAnsi" w:cs="Arial"/>
          <w:szCs w:val="20"/>
        </w:rPr>
        <w:tab/>
        <w:t>I understand that UPP</w:t>
      </w:r>
      <w:r w:rsidRPr="006337A3">
        <w:rPr>
          <w:rFonts w:eastAsiaTheme="minorHAnsi" w:cs="Arial"/>
          <w:szCs w:val="20"/>
        </w:rPr>
        <w:t xml:space="preserve"> Foundation</w:t>
      </w:r>
      <w:r w:rsidRPr="00AF2057">
        <w:rPr>
          <w:rFonts w:eastAsiaTheme="minorHAnsi" w:cs="Arial"/>
          <w:szCs w:val="20"/>
        </w:rPr>
        <w:t xml:space="preserve"> is not bound to accept any Proposal. I also understand UPP</w:t>
      </w:r>
      <w:r w:rsidRPr="006337A3">
        <w:rPr>
          <w:rFonts w:eastAsiaTheme="minorHAnsi" w:cs="Arial"/>
          <w:szCs w:val="20"/>
        </w:rPr>
        <w:t xml:space="preserve"> Foundation</w:t>
      </w:r>
      <w:r w:rsidRPr="00AF2057">
        <w:rPr>
          <w:rFonts w:eastAsiaTheme="minorHAnsi" w:cs="Arial"/>
          <w:szCs w:val="20"/>
        </w:rPr>
        <w:t xml:space="preserve"> has the right to accept only part of a Proposal.</w:t>
      </w:r>
    </w:p>
    <w:p w14:paraId="54163C63" w14:textId="77777777" w:rsidR="006337A3" w:rsidRPr="00AF2057" w:rsidRDefault="006337A3" w:rsidP="005168F7">
      <w:pPr>
        <w:spacing w:line="276" w:lineRule="auto"/>
        <w:ind w:left="720" w:hanging="720"/>
        <w:jc w:val="both"/>
        <w:rPr>
          <w:rFonts w:eastAsiaTheme="minorHAnsi" w:cs="Arial"/>
          <w:szCs w:val="20"/>
        </w:rPr>
      </w:pPr>
    </w:p>
    <w:p w14:paraId="74178A0A"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8.</w:t>
      </w:r>
      <w:r w:rsidRPr="00AF2057">
        <w:rPr>
          <w:rFonts w:eastAsiaTheme="minorHAnsi" w:cs="Arial"/>
          <w:szCs w:val="20"/>
        </w:rPr>
        <w:tab/>
        <w:t xml:space="preserve">I understand that by offering an inducement of any kind in relation to obtaining this or any other contract with </w:t>
      </w:r>
      <w:r w:rsidRPr="006337A3">
        <w:rPr>
          <w:rFonts w:eastAsiaTheme="minorHAnsi" w:cs="Arial"/>
          <w:szCs w:val="20"/>
        </w:rPr>
        <w:t xml:space="preserve">the </w:t>
      </w:r>
      <w:r w:rsidRPr="00AF2057">
        <w:rPr>
          <w:rFonts w:eastAsiaTheme="minorHAnsi" w:cs="Arial"/>
          <w:szCs w:val="20"/>
        </w:rPr>
        <w:t>UPP</w:t>
      </w:r>
      <w:r w:rsidRPr="006337A3">
        <w:rPr>
          <w:rFonts w:eastAsiaTheme="minorHAnsi" w:cs="Arial"/>
          <w:szCs w:val="20"/>
        </w:rPr>
        <w:t xml:space="preserve"> Foundation</w:t>
      </w:r>
      <w:r w:rsidRPr="00AF2057">
        <w:rPr>
          <w:rFonts w:eastAsiaTheme="minorHAnsi" w:cs="Arial"/>
          <w:szCs w:val="20"/>
        </w:rPr>
        <w:t xml:space="preserve"> will disqualify my Proposal from being considered and may constitute a criminal offence.</w:t>
      </w:r>
    </w:p>
    <w:p w14:paraId="76701BFC" w14:textId="45125526" w:rsidR="006337A3" w:rsidRDefault="006337A3" w:rsidP="005168F7">
      <w:pPr>
        <w:spacing w:line="276" w:lineRule="auto"/>
        <w:ind w:left="720" w:hanging="720"/>
        <w:jc w:val="both"/>
        <w:rPr>
          <w:rFonts w:eastAsiaTheme="minorHAnsi" w:cs="Arial"/>
          <w:szCs w:val="20"/>
        </w:rPr>
      </w:pPr>
      <w:r w:rsidRPr="00AF2057">
        <w:rPr>
          <w:rFonts w:eastAsiaTheme="minorHAnsi" w:cs="Arial"/>
          <w:szCs w:val="20"/>
        </w:rPr>
        <w:t xml:space="preserve"> </w:t>
      </w:r>
    </w:p>
    <w:p w14:paraId="6B597B8D" w14:textId="77777777" w:rsidR="00283EA6" w:rsidRPr="00AF2057" w:rsidRDefault="00283EA6" w:rsidP="005168F7">
      <w:pPr>
        <w:spacing w:line="276" w:lineRule="auto"/>
        <w:ind w:left="720" w:hanging="720"/>
        <w:jc w:val="both"/>
        <w:rPr>
          <w:rFonts w:eastAsiaTheme="minorHAnsi" w:cs="Arial"/>
          <w:szCs w:val="20"/>
        </w:rPr>
      </w:pPr>
    </w:p>
    <w:p w14:paraId="45EE82F0" w14:textId="77777777" w:rsidR="006337A3" w:rsidRPr="00AF2057" w:rsidRDefault="006337A3" w:rsidP="005168F7">
      <w:pPr>
        <w:spacing w:line="276" w:lineRule="auto"/>
        <w:ind w:left="720" w:hanging="720"/>
        <w:jc w:val="both"/>
        <w:rPr>
          <w:rFonts w:eastAsiaTheme="minorHAnsi" w:cs="Arial"/>
          <w:szCs w:val="20"/>
        </w:rPr>
      </w:pPr>
    </w:p>
    <w:p w14:paraId="6A221CB5"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Signed:</w:t>
      </w:r>
    </w:p>
    <w:p w14:paraId="39B43EB2" w14:textId="77777777" w:rsidR="006337A3" w:rsidRPr="00AF2057" w:rsidRDefault="006337A3" w:rsidP="005168F7">
      <w:pPr>
        <w:spacing w:line="276" w:lineRule="auto"/>
        <w:ind w:left="720" w:hanging="720"/>
        <w:jc w:val="both"/>
        <w:rPr>
          <w:rFonts w:eastAsiaTheme="minorHAnsi" w:cs="Arial"/>
          <w:szCs w:val="20"/>
        </w:rPr>
      </w:pPr>
    </w:p>
    <w:p w14:paraId="52D5FE91" w14:textId="77777777" w:rsidR="006337A3" w:rsidRPr="00AF2057" w:rsidRDefault="006337A3" w:rsidP="005168F7">
      <w:pPr>
        <w:spacing w:line="276" w:lineRule="auto"/>
        <w:ind w:left="720" w:hanging="720"/>
        <w:jc w:val="both"/>
        <w:rPr>
          <w:rFonts w:eastAsiaTheme="minorHAnsi" w:cs="Arial"/>
          <w:szCs w:val="20"/>
        </w:rPr>
      </w:pPr>
    </w:p>
    <w:p w14:paraId="7693DA96" w14:textId="77777777" w:rsidR="006337A3" w:rsidRPr="00AF2057" w:rsidRDefault="006337A3" w:rsidP="005168F7">
      <w:pPr>
        <w:spacing w:line="276" w:lineRule="auto"/>
        <w:ind w:left="720" w:hanging="720"/>
        <w:jc w:val="both"/>
        <w:rPr>
          <w:rFonts w:eastAsiaTheme="minorHAnsi" w:cs="Arial"/>
          <w:szCs w:val="20"/>
        </w:rPr>
      </w:pPr>
    </w:p>
    <w:p w14:paraId="2135AB7F"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Name:</w:t>
      </w:r>
    </w:p>
    <w:p w14:paraId="2300FC7B" w14:textId="77777777" w:rsidR="006337A3" w:rsidRPr="00AF2057" w:rsidRDefault="006337A3" w:rsidP="005168F7">
      <w:pPr>
        <w:spacing w:line="276" w:lineRule="auto"/>
        <w:ind w:left="720" w:hanging="720"/>
        <w:jc w:val="both"/>
        <w:rPr>
          <w:rFonts w:eastAsiaTheme="minorHAnsi" w:cs="Arial"/>
          <w:szCs w:val="20"/>
        </w:rPr>
      </w:pPr>
    </w:p>
    <w:p w14:paraId="77E2D040" w14:textId="77777777" w:rsidR="006337A3" w:rsidRPr="00AF2057" w:rsidRDefault="006337A3" w:rsidP="005168F7">
      <w:pPr>
        <w:spacing w:line="276" w:lineRule="auto"/>
        <w:ind w:left="720" w:hanging="720"/>
        <w:jc w:val="both"/>
        <w:rPr>
          <w:rFonts w:eastAsiaTheme="minorHAnsi" w:cs="Arial"/>
          <w:szCs w:val="20"/>
        </w:rPr>
      </w:pPr>
    </w:p>
    <w:p w14:paraId="535C11B9" w14:textId="77777777" w:rsidR="006337A3" w:rsidRPr="00AF2057" w:rsidRDefault="006337A3" w:rsidP="005168F7">
      <w:pPr>
        <w:spacing w:line="276" w:lineRule="auto"/>
        <w:ind w:left="720" w:hanging="720"/>
        <w:jc w:val="both"/>
        <w:rPr>
          <w:rFonts w:eastAsiaTheme="minorHAnsi" w:cs="Arial"/>
          <w:szCs w:val="20"/>
        </w:rPr>
      </w:pPr>
    </w:p>
    <w:p w14:paraId="0E20C465"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In the capacity of:</w:t>
      </w:r>
    </w:p>
    <w:p w14:paraId="1A1B1688"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(Role)</w:t>
      </w:r>
    </w:p>
    <w:p w14:paraId="1C3C2FF5" w14:textId="77777777" w:rsidR="006337A3" w:rsidRPr="00AF2057" w:rsidRDefault="006337A3" w:rsidP="005168F7">
      <w:pPr>
        <w:spacing w:line="276" w:lineRule="auto"/>
        <w:ind w:left="720" w:hanging="720"/>
        <w:jc w:val="both"/>
        <w:rPr>
          <w:rFonts w:eastAsiaTheme="minorHAnsi" w:cs="Arial"/>
          <w:szCs w:val="20"/>
        </w:rPr>
      </w:pPr>
    </w:p>
    <w:p w14:paraId="4C088798" w14:textId="77777777" w:rsidR="006337A3" w:rsidRPr="00AF2057" w:rsidRDefault="006337A3" w:rsidP="005168F7">
      <w:pPr>
        <w:spacing w:line="276" w:lineRule="auto"/>
        <w:ind w:left="720" w:hanging="720"/>
        <w:jc w:val="both"/>
        <w:rPr>
          <w:rFonts w:eastAsiaTheme="minorHAnsi" w:cs="Arial"/>
          <w:szCs w:val="20"/>
        </w:rPr>
      </w:pPr>
    </w:p>
    <w:p w14:paraId="7E46B7E5" w14:textId="77777777" w:rsidR="006337A3" w:rsidRPr="00AF2057" w:rsidRDefault="006337A3" w:rsidP="005168F7">
      <w:pPr>
        <w:spacing w:line="276" w:lineRule="auto"/>
        <w:ind w:left="720" w:hanging="720"/>
        <w:jc w:val="both"/>
        <w:rPr>
          <w:rFonts w:eastAsiaTheme="minorHAnsi" w:cs="Arial"/>
          <w:szCs w:val="20"/>
        </w:rPr>
      </w:pPr>
    </w:p>
    <w:p w14:paraId="7A09B8AF"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Duly authorised to sign Proposal on behalf of:</w:t>
      </w:r>
    </w:p>
    <w:p w14:paraId="61FF1260"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(Name of Company)</w:t>
      </w:r>
    </w:p>
    <w:p w14:paraId="1170D002" w14:textId="77777777" w:rsidR="006337A3" w:rsidRPr="00AF2057" w:rsidRDefault="006337A3" w:rsidP="005168F7">
      <w:pPr>
        <w:spacing w:line="276" w:lineRule="auto"/>
        <w:ind w:left="720" w:hanging="720"/>
        <w:jc w:val="both"/>
        <w:rPr>
          <w:rFonts w:eastAsiaTheme="minorHAnsi" w:cs="Arial"/>
          <w:szCs w:val="20"/>
        </w:rPr>
      </w:pPr>
    </w:p>
    <w:p w14:paraId="2FE89C1E" w14:textId="77777777" w:rsidR="006337A3" w:rsidRPr="00AF2057" w:rsidRDefault="006337A3" w:rsidP="005168F7">
      <w:pPr>
        <w:spacing w:line="276" w:lineRule="auto"/>
        <w:ind w:left="720" w:hanging="720"/>
        <w:jc w:val="both"/>
        <w:rPr>
          <w:rFonts w:eastAsiaTheme="minorHAnsi" w:cs="Arial"/>
          <w:szCs w:val="20"/>
        </w:rPr>
      </w:pPr>
    </w:p>
    <w:p w14:paraId="09B9F801" w14:textId="77777777" w:rsidR="006337A3" w:rsidRPr="00AF2057" w:rsidRDefault="006337A3" w:rsidP="005168F7">
      <w:pPr>
        <w:spacing w:line="276" w:lineRule="auto"/>
        <w:ind w:left="720" w:hanging="720"/>
        <w:jc w:val="both"/>
        <w:rPr>
          <w:rFonts w:eastAsiaTheme="minorHAnsi" w:cs="Arial"/>
          <w:szCs w:val="20"/>
        </w:rPr>
      </w:pPr>
    </w:p>
    <w:p w14:paraId="3E6BEE51"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Tel:</w:t>
      </w:r>
    </w:p>
    <w:p w14:paraId="4DA27CDB" w14:textId="77777777" w:rsidR="006337A3" w:rsidRPr="00AF2057" w:rsidRDefault="006337A3" w:rsidP="005168F7">
      <w:pPr>
        <w:spacing w:line="276" w:lineRule="auto"/>
        <w:ind w:left="720" w:hanging="720"/>
        <w:jc w:val="both"/>
        <w:rPr>
          <w:rFonts w:eastAsiaTheme="minorHAnsi" w:cs="Arial"/>
          <w:szCs w:val="20"/>
        </w:rPr>
      </w:pPr>
    </w:p>
    <w:p w14:paraId="6D9CB8D2" w14:textId="77777777" w:rsidR="006337A3" w:rsidRPr="00AF2057" w:rsidRDefault="006337A3" w:rsidP="005168F7">
      <w:pPr>
        <w:spacing w:line="276" w:lineRule="auto"/>
        <w:ind w:left="720" w:hanging="720"/>
        <w:jc w:val="both"/>
        <w:rPr>
          <w:rFonts w:eastAsiaTheme="minorHAnsi" w:cs="Arial"/>
          <w:szCs w:val="20"/>
        </w:rPr>
      </w:pPr>
    </w:p>
    <w:p w14:paraId="306B3345" w14:textId="77777777" w:rsidR="006337A3" w:rsidRPr="00AF2057" w:rsidRDefault="006337A3" w:rsidP="005168F7">
      <w:pPr>
        <w:spacing w:line="276" w:lineRule="auto"/>
        <w:ind w:left="720" w:hanging="720"/>
        <w:jc w:val="both"/>
        <w:rPr>
          <w:rFonts w:eastAsiaTheme="minorHAnsi" w:cs="Arial"/>
          <w:szCs w:val="20"/>
        </w:rPr>
      </w:pPr>
    </w:p>
    <w:p w14:paraId="1B9AB5F6" w14:textId="77777777" w:rsidR="006337A3" w:rsidRPr="00AF2057" w:rsidRDefault="006337A3" w:rsidP="005168F7">
      <w:pPr>
        <w:spacing w:line="276" w:lineRule="auto"/>
        <w:ind w:left="720" w:hanging="720"/>
        <w:jc w:val="both"/>
        <w:rPr>
          <w:rFonts w:eastAsiaTheme="minorHAnsi" w:cs="Arial"/>
          <w:szCs w:val="20"/>
        </w:rPr>
      </w:pPr>
      <w:r w:rsidRPr="00AF2057">
        <w:rPr>
          <w:rFonts w:eastAsiaTheme="minorHAnsi" w:cs="Arial"/>
          <w:szCs w:val="20"/>
        </w:rPr>
        <w:t>Email:</w:t>
      </w:r>
    </w:p>
    <w:p w14:paraId="2961CAFC" w14:textId="198F42C2" w:rsidR="00CD3DEE" w:rsidRPr="006337A3" w:rsidRDefault="00CD3DEE" w:rsidP="005168F7">
      <w:pPr>
        <w:spacing w:line="276" w:lineRule="auto"/>
        <w:rPr>
          <w:rFonts w:cs="Arial"/>
          <w:szCs w:val="20"/>
        </w:rPr>
      </w:pPr>
    </w:p>
    <w:sectPr w:rsidR="00CD3DEE" w:rsidRPr="006337A3" w:rsidSect="004041F2">
      <w:footerReference w:type="default" r:id="rId14"/>
      <w:headerReference w:type="first" r:id="rId15"/>
      <w:footerReference w:type="first" r:id="rId16"/>
      <w:pgSz w:w="11900" w:h="16840"/>
      <w:pgMar w:top="1531" w:right="794" w:bottom="1531" w:left="794" w:header="570" w:footer="624"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DD2EE" w14:textId="77777777" w:rsidR="005C0D15" w:rsidRDefault="005C0D15" w:rsidP="00422BCE">
      <w:r>
        <w:separator/>
      </w:r>
    </w:p>
  </w:endnote>
  <w:endnote w:type="continuationSeparator" w:id="0">
    <w:p w14:paraId="30DA230C" w14:textId="77777777" w:rsidR="005C0D15" w:rsidRDefault="005C0D15" w:rsidP="0042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Rockwell">
    <w:panose1 w:val="02060603020205020403"/>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00000000" w:usb1="5000A1FF" w:usb2="00000000" w:usb3="00000000" w:csb0="000001BF" w:csb1="00000000"/>
  </w:font>
  <w:font w:name="Levenim MT">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ED3E2" w14:textId="69648C47" w:rsidR="008A6ADC" w:rsidRPr="00C24F5A" w:rsidRDefault="008A6ADC" w:rsidP="00712BEA">
    <w:pPr>
      <w:pStyle w:val="Footer"/>
      <w:tabs>
        <w:tab w:val="clear" w:pos="4320"/>
        <w:tab w:val="clear" w:pos="8640"/>
      </w:tabs>
      <w:ind w:right="-36"/>
      <w:jc w:val="right"/>
      <w:rPr>
        <w:rFonts w:asciiTheme="minorHAnsi" w:hAnsiTheme="minorHAnsi"/>
        <w:color w:val="0063A3" w:themeColor="text2"/>
        <w:sz w:val="16"/>
        <w:szCs w:val="16"/>
      </w:rPr>
    </w:pPr>
    <w:r w:rsidRPr="00C24F5A">
      <w:rPr>
        <w:rStyle w:val="PageNumber"/>
        <w:rFonts w:asciiTheme="minorHAnsi" w:hAnsiTheme="minorHAnsi"/>
        <w:color w:val="0063A3" w:themeColor="text2"/>
        <w:sz w:val="16"/>
        <w:szCs w:val="16"/>
      </w:rPr>
      <w:fldChar w:fldCharType="begin"/>
    </w:r>
    <w:r w:rsidRPr="00C24F5A">
      <w:rPr>
        <w:rStyle w:val="PageNumber"/>
        <w:rFonts w:asciiTheme="minorHAnsi" w:hAnsiTheme="minorHAnsi"/>
        <w:color w:val="0063A3" w:themeColor="text2"/>
        <w:sz w:val="16"/>
        <w:szCs w:val="16"/>
      </w:rPr>
      <w:instrText xml:space="preserve"> PAGE </w:instrText>
    </w:r>
    <w:r w:rsidRPr="00C24F5A">
      <w:rPr>
        <w:rStyle w:val="PageNumber"/>
        <w:rFonts w:asciiTheme="minorHAnsi" w:hAnsiTheme="minorHAnsi"/>
        <w:color w:val="0063A3" w:themeColor="text2"/>
        <w:sz w:val="16"/>
        <w:szCs w:val="16"/>
      </w:rPr>
      <w:fldChar w:fldCharType="separate"/>
    </w:r>
    <w:r w:rsidR="00563FA9">
      <w:rPr>
        <w:rStyle w:val="PageNumber"/>
        <w:rFonts w:asciiTheme="minorHAnsi" w:hAnsiTheme="minorHAnsi"/>
        <w:noProof/>
        <w:color w:val="0063A3" w:themeColor="text2"/>
        <w:sz w:val="16"/>
        <w:szCs w:val="16"/>
      </w:rPr>
      <w:t>3</w:t>
    </w:r>
    <w:r w:rsidRPr="00C24F5A">
      <w:rPr>
        <w:rStyle w:val="PageNumber"/>
        <w:rFonts w:asciiTheme="minorHAnsi" w:hAnsiTheme="minorHAnsi"/>
        <w:color w:val="0063A3" w:themeColor="text2"/>
        <w:sz w:val="16"/>
        <w:szCs w:val="16"/>
      </w:rPr>
      <w:fldChar w:fldCharType="end"/>
    </w:r>
    <w:r w:rsidRPr="00C24F5A">
      <w:rPr>
        <w:rFonts w:asciiTheme="minorHAnsi" w:hAnsiTheme="minorHAnsi"/>
        <w:noProof/>
        <w:color w:val="0063A3" w:themeColor="text2"/>
        <w:sz w:val="16"/>
        <w:szCs w:val="16"/>
        <w:lang w:val="en-US"/>
      </w:rPr>
      <mc:AlternateContent>
        <mc:Choice Requires="wps">
          <w:drawing>
            <wp:anchor distT="0" distB="0" distL="114300" distR="114300" simplePos="0" relativeHeight="251657216" behindDoc="1" locked="0" layoutInCell="1" allowOverlap="1" wp14:anchorId="0BC03211" wp14:editId="674D7EDB">
              <wp:simplePos x="0" y="0"/>
              <wp:positionH relativeFrom="page">
                <wp:posOffset>504190</wp:posOffset>
              </wp:positionH>
              <wp:positionV relativeFrom="page">
                <wp:posOffset>10153015</wp:posOffset>
              </wp:positionV>
              <wp:extent cx="6552000" cy="0"/>
              <wp:effectExtent l="0" t="0" r="26670" b="25400"/>
              <wp:wrapNone/>
              <wp:docPr id="5" name="Straight Connector 5"/>
              <wp:cNvGraphicFramePr/>
              <a:graphic xmlns:a="http://schemas.openxmlformats.org/drawingml/2006/main">
                <a:graphicData uri="http://schemas.microsoft.com/office/word/2010/wordprocessingShape">
                  <wps:wsp>
                    <wps:cNvCnPr/>
                    <wps:spPr>
                      <a:xfrm>
                        <a:off x="0" y="0"/>
                        <a:ext cx="6552000" cy="0"/>
                      </a:xfrm>
                      <a:prstGeom prst="line">
                        <a:avLst/>
                      </a:prstGeom>
                      <a:ln w="6350">
                        <a:solidFill>
                          <a:schemeClr val="accent2"/>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C3FE1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9.7pt,799.45pt" to="555.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g+NwIAAJ0EAAAOAAAAZHJzL2Uyb0RvYy54bWysVNuOmzAQfa/Uf7B4Z7kshCQKWbEg+lK1&#10;0W77AY4xwZKxke0mRFX/vWNDLtpWrVT1xXg8c2bmnLHZPI09R0eqNJMi96KH0ENUENkwcci9r19q&#10;f+khbbBoMJeC5t6Zau9p+/7d5jSsaSw7yRuqECQRen0acq8zZlgHgSYd7bF+kAMV4Gyl6rEBUx2C&#10;RuETZO95EIfhIjhJ1QxKEqo1nFaT09u6/G1LifnctpoaxHMPejNuVW7d2zXYbvD6oPDQMTK3gf+h&#10;ix4zAUWvqSpsMPqm2C+pekaU1LI1D0T2gWxbRqjjAGyi8A2b1w4P1HEBcfRwlUn/v7Tk03GnEGty&#10;L/WQwD2M6NUozA6dQaUUAgSUCqVWp9Og1xBeip2aLT3slCU9tqq3X6CDRqft+aotHQ0icLhIU5gX&#10;jIBcfMENOChtPlDZI7vJPc6EpY3X+PhRGygGoZcQe8wFOkHGxzR0UVpy1tSMc+tzN4eWXKEjhplj&#10;Qqgwse0fktxFgsWFBVB3S6Y6YI0Gtu4cGncT/F4XRbyoHiu/Wq4yP9nT2F/WYeI/F0kalVlWR1X2&#10;Y7pJlu0EKtMsLrJ05S+KNPKTKFz6RRHGflUXYREmdblKnh0IGrkUDazEk6huZ86cTnxfaAtDAhnj&#10;ibF9Hm9JRjNJLiDawlqQ5AqcpfoTcI6/iXIFR3+vOsl4qSyFuYJ7JqT6XQIzXlpup3iY0R1vu93L&#10;5uyum3PAG3BjnN+rfWT3toPf/irbnwAAAP//AwBQSwMEFAAGAAgAAAAhAMantArdAAAADQEAAA8A&#10;AABkcnMvZG93bnJldi54bWxMj0FPg0AQhe8m/ofNmHizi43VgixNY/TkxVJtrwOMQGRnCbul9N87&#10;PZg6t3nv5c036WqynRpp8K1jA/ezCBRx6aqWawOf27e7JSgfkCvsHJOBE3lYZddXKSaVO/KGxjzU&#10;SkrYJ2igCaFPtPZlQxb9zPXE4n27wWKQdah1NeBRym2n51H0qC22LBca7OmlofInP1gDuP3ave8/&#10;4mLzui6DG/P+NEYLY25vpvUzqEBTuIThjC/okAlT4Q5cedUZeIofJCn6Il7GoM4JmTmo4k/TWar/&#10;f5H9AgAA//8DAFBLAQItABQABgAIAAAAIQC2gziS/gAAAOEBAAATAAAAAAAAAAAAAAAAAAAAAABb&#10;Q29udGVudF9UeXBlc10ueG1sUEsBAi0AFAAGAAgAAAAhADj9If/WAAAAlAEAAAsAAAAAAAAAAAAA&#10;AAAALwEAAF9yZWxzLy5yZWxzUEsBAi0AFAAGAAgAAAAhALwTmD43AgAAnQQAAA4AAAAAAAAAAAAA&#10;AAAALgIAAGRycy9lMm9Eb2MueG1sUEsBAi0AFAAGAAgAAAAhAMantArdAAAADQEAAA8AAAAAAAAA&#10;AAAAAAAAkQQAAGRycy9kb3ducmV2LnhtbFBLBQYAAAAABAAEAPMAAACbBQAAAAA=&#10;" strokecolor="#818285 [3205]" strokeweight=".5pt">
              <w10:wrap anchorx="page"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1F6D8" w14:textId="514D7E50" w:rsidR="00B20568" w:rsidRDefault="00B20568">
    <w:pPr>
      <w:pStyle w:val="Footer"/>
      <w:rPr>
        <w:noProof/>
        <w:lang w:eastAsia="en-GB"/>
      </w:rPr>
    </w:pPr>
  </w:p>
  <w:p w14:paraId="70A9F0AB" w14:textId="43159658" w:rsidR="008A6ADC" w:rsidRDefault="008A6ADC">
    <w:pPr>
      <w:pStyle w:val="Footer"/>
    </w:pPr>
  </w:p>
  <w:p w14:paraId="4282B93F" w14:textId="7457BC65" w:rsidR="008A6ADC" w:rsidRDefault="008A6ADC">
    <w:pPr>
      <w:pStyle w:val="Footer"/>
    </w:pPr>
  </w:p>
  <w:p w14:paraId="2C0979BC" w14:textId="77777777" w:rsidR="008A6ADC" w:rsidRDefault="008A6ADC">
    <w:pPr>
      <w:pStyle w:val="Footer"/>
    </w:pPr>
  </w:p>
  <w:p w14:paraId="028FDE98" w14:textId="77777777" w:rsidR="008A6ADC" w:rsidRDefault="008A6ADC">
    <w:pPr>
      <w:pStyle w:val="Footer"/>
    </w:pPr>
  </w:p>
  <w:p w14:paraId="645B10A8" w14:textId="77777777" w:rsidR="008A6ADC" w:rsidRDefault="008A6ADC">
    <w:pPr>
      <w:pStyle w:val="Footer"/>
    </w:pPr>
  </w:p>
  <w:p w14:paraId="7407B85F" w14:textId="77777777" w:rsidR="00E44A33" w:rsidRDefault="00F73EC8" w:rsidP="00CC4EB4">
    <w:pPr>
      <w:pStyle w:val="Footer"/>
      <w:spacing w:line="200" w:lineRule="atLeast"/>
      <w:rPr>
        <w:color w:val="A6A6A6" w:themeColor="background1" w:themeShade="A6"/>
        <w:sz w:val="12"/>
        <w:szCs w:val="12"/>
      </w:rPr>
    </w:pPr>
    <w:r w:rsidRPr="00660FA8">
      <w:rPr>
        <w:color w:val="A6A6A6" w:themeColor="background1" w:themeShade="A6"/>
        <w:sz w:val="12"/>
        <w:szCs w:val="12"/>
      </w:rPr>
      <w:t xml:space="preserve">UPP </w:t>
    </w:r>
    <w:r w:rsidR="00E44A33">
      <w:rPr>
        <w:color w:val="A6A6A6" w:themeColor="background1" w:themeShade="A6"/>
        <w:sz w:val="12"/>
        <w:szCs w:val="12"/>
      </w:rPr>
      <w:t>Foundation</w:t>
    </w:r>
    <w:r w:rsidR="00CC4EB4" w:rsidRPr="00660FA8">
      <w:rPr>
        <w:color w:val="A6A6A6" w:themeColor="background1" w:themeShade="A6"/>
        <w:sz w:val="12"/>
        <w:szCs w:val="12"/>
      </w:rPr>
      <w:t xml:space="preserve"> | Registered Offi</w:t>
    </w:r>
    <w:r w:rsidRPr="00660FA8">
      <w:rPr>
        <w:color w:val="A6A6A6" w:themeColor="background1" w:themeShade="A6"/>
        <w:sz w:val="12"/>
        <w:szCs w:val="12"/>
      </w:rPr>
      <w:t>ce:</w:t>
    </w:r>
    <w:r w:rsidR="00B20568" w:rsidRPr="00B20568">
      <w:rPr>
        <w:noProof/>
        <w:lang w:eastAsia="en-GB"/>
      </w:rPr>
      <w:t xml:space="preserve"> </w:t>
    </w:r>
    <w:r w:rsidRPr="00660FA8">
      <w:rPr>
        <w:color w:val="A6A6A6" w:themeColor="background1" w:themeShade="A6"/>
        <w:sz w:val="12"/>
        <w:szCs w:val="12"/>
      </w:rPr>
      <w:t xml:space="preserve">40 Gracechurch Street, London. EC3V 0BT | </w:t>
    </w:r>
  </w:p>
  <w:p w14:paraId="18763509" w14:textId="278AD22F" w:rsidR="008A6ADC" w:rsidRDefault="00E44A33" w:rsidP="00CC4EB4">
    <w:pPr>
      <w:pStyle w:val="Footer"/>
      <w:spacing w:line="200" w:lineRule="atLeast"/>
    </w:pPr>
    <w:r>
      <w:rPr>
        <w:color w:val="A6A6A6" w:themeColor="background1" w:themeShade="A6"/>
        <w:sz w:val="12"/>
        <w:szCs w:val="12"/>
      </w:rPr>
      <w:t xml:space="preserve">Charity Number 1166323 </w:t>
    </w:r>
    <w:r w:rsidRPr="00660FA8">
      <w:rPr>
        <w:color w:val="A6A6A6" w:themeColor="background1" w:themeShade="A6"/>
        <w:sz w:val="12"/>
        <w:szCs w:val="12"/>
      </w:rPr>
      <w:t>|</w:t>
    </w:r>
    <w:r>
      <w:rPr>
        <w:color w:val="A6A6A6" w:themeColor="background1" w:themeShade="A6"/>
        <w:sz w:val="12"/>
        <w:szCs w:val="12"/>
      </w:rPr>
      <w:t xml:space="preserve"> </w:t>
    </w:r>
    <w:r w:rsidR="00F73EC8" w:rsidRPr="00660FA8">
      <w:rPr>
        <w:color w:val="A6A6A6" w:themeColor="background1" w:themeShade="A6"/>
        <w:sz w:val="12"/>
        <w:szCs w:val="12"/>
      </w:rPr>
      <w:t xml:space="preserve">Registered Number </w:t>
    </w:r>
    <w:r w:rsidR="001C45EA">
      <w:rPr>
        <w:color w:val="A6A6A6" w:themeColor="background1" w:themeShade="A6"/>
        <w:sz w:val="12"/>
        <w:szCs w:val="12"/>
      </w:rPr>
      <w:t>9928856</w:t>
    </w:r>
    <w:r w:rsidR="00F73EC8" w:rsidRPr="00660FA8">
      <w:rPr>
        <w:color w:val="A6A6A6" w:themeColor="background1" w:themeShade="A6"/>
        <w:sz w:val="12"/>
        <w:szCs w:val="12"/>
      </w:rPr>
      <w:t xml:space="preserve"> | Registered in England &amp; Wales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6338E" w14:textId="77777777" w:rsidR="005C0D15" w:rsidRDefault="005C0D15" w:rsidP="00422BCE">
      <w:r>
        <w:separator/>
      </w:r>
    </w:p>
  </w:footnote>
  <w:footnote w:type="continuationSeparator" w:id="0">
    <w:p w14:paraId="56BC94C6" w14:textId="77777777" w:rsidR="005C0D15" w:rsidRDefault="005C0D15" w:rsidP="00422B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58457" w14:textId="7D20D288" w:rsidR="008A6ADC" w:rsidRPr="009461EA" w:rsidRDefault="004041F2" w:rsidP="0000595E">
    <w:pPr>
      <w:pStyle w:val="Header"/>
      <w:pBdr>
        <w:bottom w:val="single" w:sz="4" w:space="1" w:color="A6A6A6" w:themeColor="background1" w:themeShade="A6"/>
      </w:pBdr>
      <w:rPr>
        <w:rFonts w:cs="Levenim MT"/>
        <w:color w:val="A6A6A6" w:themeColor="background1" w:themeShade="A6"/>
        <w:sz w:val="16"/>
        <w:szCs w:val="16"/>
      </w:rPr>
    </w:pPr>
    <w:r w:rsidRPr="009461EA">
      <w:rPr>
        <w:rFonts w:cs="Levenim MT"/>
        <w:color w:val="A6A6A6" w:themeColor="background1" w:themeShade="A6"/>
        <w:sz w:val="16"/>
        <w:szCs w:val="16"/>
      </w:rPr>
      <w:t>UPP FOUNDATION</w:t>
    </w:r>
  </w:p>
  <w:p w14:paraId="2892D486" w14:textId="6F39A9CF" w:rsidR="008A6ADC" w:rsidRPr="009461EA" w:rsidRDefault="005168F7" w:rsidP="0000595E">
    <w:pPr>
      <w:pStyle w:val="Header"/>
      <w:spacing w:before="120" w:line="288" w:lineRule="auto"/>
      <w:ind w:left="7938"/>
      <w:rPr>
        <w:rFonts w:asciiTheme="minorHAnsi" w:hAnsiTheme="minorHAnsi" w:cstheme="minorHAnsi"/>
        <w:color w:val="A6A6A6" w:themeColor="background1" w:themeShade="A6"/>
        <w:sz w:val="14"/>
        <w:szCs w:val="14"/>
      </w:rPr>
    </w:pPr>
    <w:r>
      <w:rPr>
        <w:noProof/>
        <w:lang w:val="en-US"/>
      </w:rPr>
      <w:drawing>
        <wp:anchor distT="0" distB="0" distL="114300" distR="114300" simplePos="0" relativeHeight="251659264" behindDoc="0" locked="0" layoutInCell="1" allowOverlap="1" wp14:anchorId="12110C9C" wp14:editId="7C9B68ED">
          <wp:simplePos x="0" y="0"/>
          <wp:positionH relativeFrom="column">
            <wp:posOffset>9525</wp:posOffset>
          </wp:positionH>
          <wp:positionV relativeFrom="paragraph">
            <wp:posOffset>10160</wp:posOffset>
          </wp:positionV>
          <wp:extent cx="979170" cy="1388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Foundation-logo-01.jpg"/>
                  <pic:cNvPicPr/>
                </pic:nvPicPr>
                <pic:blipFill rotWithShape="1">
                  <a:blip r:embed="rId1" cstate="print">
                    <a:extLst>
                      <a:ext uri="{28A0092B-C50C-407E-A947-70E740481C1C}">
                        <a14:useLocalDpi xmlns:a14="http://schemas.microsoft.com/office/drawing/2010/main" val="0"/>
                      </a:ext>
                    </a:extLst>
                  </a:blip>
                  <a:srcRect l="14936" t="11900" r="13635" b="10747"/>
                  <a:stretch/>
                </pic:blipFill>
                <pic:spPr bwMode="auto">
                  <a:xfrm>
                    <a:off x="0" y="0"/>
                    <a:ext cx="979170" cy="1388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41F2" w:rsidRPr="009461EA">
      <w:rPr>
        <w:rFonts w:asciiTheme="minorHAnsi" w:hAnsiTheme="minorHAnsi" w:cstheme="minorHAnsi"/>
        <w:color w:val="A6A6A6" w:themeColor="background1" w:themeShade="A6"/>
        <w:sz w:val="14"/>
        <w:szCs w:val="14"/>
      </w:rPr>
      <w:t>40 Gracechurch Street</w:t>
    </w:r>
  </w:p>
  <w:p w14:paraId="3DD0D5C9" w14:textId="1BA1976A" w:rsidR="004041F2" w:rsidRPr="009461EA" w:rsidRDefault="004041F2" w:rsidP="0000595E">
    <w:pPr>
      <w:pStyle w:val="Header"/>
      <w:spacing w:line="288" w:lineRule="auto"/>
      <w:ind w:left="7938"/>
      <w:rPr>
        <w:rFonts w:asciiTheme="minorHAnsi" w:hAnsiTheme="minorHAnsi" w:cstheme="minorHAnsi"/>
        <w:color w:val="A6A6A6" w:themeColor="background1" w:themeShade="A6"/>
        <w:sz w:val="14"/>
        <w:szCs w:val="14"/>
      </w:rPr>
    </w:pPr>
    <w:r w:rsidRPr="009461EA">
      <w:rPr>
        <w:rFonts w:asciiTheme="minorHAnsi" w:hAnsiTheme="minorHAnsi" w:cstheme="minorHAnsi"/>
        <w:color w:val="A6A6A6" w:themeColor="background1" w:themeShade="A6"/>
        <w:sz w:val="14"/>
        <w:szCs w:val="14"/>
      </w:rPr>
      <w:t>London EC3V 0BT</w:t>
    </w:r>
  </w:p>
  <w:p w14:paraId="2E0EB3B2" w14:textId="3250BEE7" w:rsidR="0000595E" w:rsidRPr="009461EA" w:rsidRDefault="0000595E" w:rsidP="0000595E">
    <w:pPr>
      <w:pStyle w:val="Header"/>
      <w:spacing w:before="120" w:line="288" w:lineRule="auto"/>
      <w:ind w:left="7938"/>
      <w:rPr>
        <w:rFonts w:asciiTheme="minorHAnsi" w:hAnsiTheme="minorHAnsi" w:cstheme="minorHAnsi"/>
        <w:color w:val="A6A6A6" w:themeColor="background1" w:themeShade="A6"/>
        <w:sz w:val="14"/>
        <w:szCs w:val="14"/>
      </w:rPr>
    </w:pPr>
    <w:r w:rsidRPr="009461EA">
      <w:rPr>
        <w:rFonts w:asciiTheme="minorHAnsi" w:hAnsiTheme="minorHAnsi" w:cstheme="minorHAnsi"/>
        <w:b/>
        <w:color w:val="A6A6A6" w:themeColor="background1" w:themeShade="A6"/>
        <w:sz w:val="14"/>
        <w:szCs w:val="14"/>
      </w:rPr>
      <w:t xml:space="preserve">T: </w:t>
    </w:r>
    <w:r w:rsidRPr="009461EA">
      <w:rPr>
        <w:rFonts w:asciiTheme="minorHAnsi" w:hAnsiTheme="minorHAnsi" w:cstheme="minorHAnsi"/>
        <w:color w:val="A6A6A6" w:themeColor="background1" w:themeShade="A6"/>
        <w:sz w:val="14"/>
        <w:szCs w:val="14"/>
      </w:rPr>
      <w:t>+44 (0)207 398 7200</w:t>
    </w:r>
  </w:p>
  <w:p w14:paraId="5EB8724B" w14:textId="7B162375" w:rsidR="0000595E" w:rsidRDefault="0000595E" w:rsidP="0000595E">
    <w:pPr>
      <w:pStyle w:val="Header"/>
      <w:spacing w:line="288" w:lineRule="auto"/>
      <w:ind w:left="7938"/>
      <w:rPr>
        <w:rFonts w:asciiTheme="minorHAnsi" w:hAnsiTheme="minorHAnsi" w:cstheme="minorHAnsi"/>
        <w:color w:val="A6A6A6" w:themeColor="background1" w:themeShade="A6"/>
        <w:sz w:val="16"/>
      </w:rPr>
    </w:pPr>
    <w:r w:rsidRPr="009461EA">
      <w:rPr>
        <w:rFonts w:asciiTheme="minorHAnsi" w:hAnsiTheme="minorHAnsi" w:cstheme="minorHAnsi"/>
        <w:b/>
        <w:color w:val="A6A6A6" w:themeColor="background1" w:themeShade="A6"/>
        <w:sz w:val="14"/>
        <w:szCs w:val="14"/>
      </w:rPr>
      <w:t>F:</w:t>
    </w:r>
    <w:r w:rsidRPr="009461EA">
      <w:rPr>
        <w:rFonts w:asciiTheme="minorHAnsi" w:hAnsiTheme="minorHAnsi" w:cstheme="minorHAnsi"/>
        <w:color w:val="A6A6A6" w:themeColor="background1" w:themeShade="A6"/>
        <w:sz w:val="14"/>
        <w:szCs w:val="14"/>
      </w:rPr>
      <w:t xml:space="preserve"> +44 (0)207 398 7201</w:t>
    </w:r>
  </w:p>
  <w:p w14:paraId="27E114BB" w14:textId="7441BFE3" w:rsidR="0000595E" w:rsidRPr="009461EA" w:rsidRDefault="0000595E" w:rsidP="0000595E">
    <w:pPr>
      <w:pStyle w:val="Header"/>
      <w:spacing w:before="120" w:line="288" w:lineRule="auto"/>
      <w:ind w:left="7938"/>
      <w:rPr>
        <w:rFonts w:ascii="Rockwell" w:hAnsi="Rockwell" w:cstheme="minorHAnsi"/>
        <w:b/>
        <w:color w:val="0063A3" w:themeColor="text2"/>
        <w:sz w:val="16"/>
      </w:rPr>
    </w:pPr>
    <w:r w:rsidRPr="009461EA">
      <w:rPr>
        <w:rFonts w:ascii="Rockwell" w:hAnsi="Rockwell" w:cstheme="minorHAnsi"/>
        <w:b/>
        <w:color w:val="0063A3" w:themeColor="text2"/>
        <w:sz w:val="16"/>
      </w:rPr>
      <w:t>www.upp-foundation.org</w:t>
    </w:r>
  </w:p>
  <w:p w14:paraId="1D6CF032" w14:textId="77777777" w:rsidR="008A6ADC" w:rsidRDefault="008A6ADC">
    <w:pPr>
      <w:pStyle w:val="Header"/>
    </w:pPr>
  </w:p>
  <w:p w14:paraId="77476C5A" w14:textId="03914A86" w:rsidR="008A6ADC" w:rsidRDefault="008A6ADC">
    <w:pPr>
      <w:pStyle w:val="Header"/>
    </w:pPr>
  </w:p>
  <w:p w14:paraId="0A14AFC3" w14:textId="6EE6FDF4" w:rsidR="008A6ADC" w:rsidRDefault="008A6A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27B"/>
    <w:multiLevelType w:val="hybridMultilevel"/>
    <w:tmpl w:val="46A69DE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25348A"/>
    <w:multiLevelType w:val="hybridMultilevel"/>
    <w:tmpl w:val="7AA694C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E96671"/>
    <w:multiLevelType w:val="hybridMultilevel"/>
    <w:tmpl w:val="A32E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550FB"/>
    <w:multiLevelType w:val="hybridMultilevel"/>
    <w:tmpl w:val="CF4C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102F22"/>
    <w:multiLevelType w:val="multilevel"/>
    <w:tmpl w:val="C302988E"/>
    <w:lvl w:ilvl="0">
      <w:start w:val="1"/>
      <w:numFmt w:val="bullet"/>
      <w:lvlText w:val="●"/>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nsid w:val="2D3461A7"/>
    <w:multiLevelType w:val="hybridMultilevel"/>
    <w:tmpl w:val="207216F4"/>
    <w:lvl w:ilvl="0" w:tplc="EF66C8A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E74B7"/>
    <w:multiLevelType w:val="multilevel"/>
    <w:tmpl w:val="B81A6A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339B073A"/>
    <w:multiLevelType w:val="hybridMultilevel"/>
    <w:tmpl w:val="B524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D75A51"/>
    <w:multiLevelType w:val="hybridMultilevel"/>
    <w:tmpl w:val="4AEA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5257F8"/>
    <w:multiLevelType w:val="hybridMultilevel"/>
    <w:tmpl w:val="32DC873C"/>
    <w:lvl w:ilvl="0" w:tplc="F78424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9E49EC"/>
    <w:multiLevelType w:val="hybridMultilevel"/>
    <w:tmpl w:val="3C641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D2214D0"/>
    <w:multiLevelType w:val="hybridMultilevel"/>
    <w:tmpl w:val="317E3B74"/>
    <w:lvl w:ilvl="0" w:tplc="4B740524">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9E612E">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B0D26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E0EA4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6E5C4A">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629ED2">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86793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2EAF0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DABB40">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3E285205"/>
    <w:multiLevelType w:val="multilevel"/>
    <w:tmpl w:val="E4ECCD18"/>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3DC2201"/>
    <w:multiLevelType w:val="hybridMultilevel"/>
    <w:tmpl w:val="7D30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E22E06"/>
    <w:multiLevelType w:val="hybridMultilevel"/>
    <w:tmpl w:val="0DE68A0C"/>
    <w:lvl w:ilvl="0" w:tplc="C96E0A72">
      <w:start w:val="1"/>
      <w:numFmt w:val="lowerLetter"/>
      <w:pStyle w:val="LetteredParas"/>
      <w:lvlText w:val="%1."/>
      <w:lvlJc w:val="left"/>
      <w:pPr>
        <w:tabs>
          <w:tab w:val="num" w:pos="227"/>
        </w:tabs>
        <w:ind w:left="227" w:firstLine="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C26950"/>
    <w:multiLevelType w:val="hybridMultilevel"/>
    <w:tmpl w:val="A4FAB2A0"/>
    <w:lvl w:ilvl="0" w:tplc="F78424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E8429E"/>
    <w:multiLevelType w:val="hybridMultilevel"/>
    <w:tmpl w:val="C906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256E03"/>
    <w:multiLevelType w:val="hybridMultilevel"/>
    <w:tmpl w:val="2E18DA22"/>
    <w:lvl w:ilvl="0" w:tplc="E39C7848">
      <w:numFmt w:val="bullet"/>
      <w:pStyle w:val="DashBullets"/>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CA45B6"/>
    <w:multiLevelType w:val="hybridMultilevel"/>
    <w:tmpl w:val="47E81156"/>
    <w:lvl w:ilvl="0" w:tplc="08090001">
      <w:start w:val="1"/>
      <w:numFmt w:val="bullet"/>
      <w:lvlText w:val=""/>
      <w:lvlJc w:val="left"/>
      <w:pPr>
        <w:ind w:left="770" w:hanging="360"/>
      </w:pPr>
      <w:rPr>
        <w:rFonts w:ascii="Symbol" w:hAnsi="Symbol"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9">
    <w:nsid w:val="601377C4"/>
    <w:multiLevelType w:val="hybridMultilevel"/>
    <w:tmpl w:val="C2360826"/>
    <w:lvl w:ilvl="0" w:tplc="EDD8196E">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E2ED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FAF9E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C47C34">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1E5E3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585C7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D2992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C4E33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7C8E66">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nsid w:val="62BC0D45"/>
    <w:multiLevelType w:val="hybridMultilevel"/>
    <w:tmpl w:val="86E0CFCA"/>
    <w:lvl w:ilvl="0" w:tplc="F78424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686012"/>
    <w:multiLevelType w:val="hybridMultilevel"/>
    <w:tmpl w:val="A6B27B7C"/>
    <w:lvl w:ilvl="0" w:tplc="CC9AAFFA">
      <w:numFmt w:val="bullet"/>
      <w:pStyle w:val="RoundBullets"/>
      <w:lvlText w:val="•"/>
      <w:lvlJc w:val="left"/>
      <w:pPr>
        <w:ind w:left="2288" w:hanging="360"/>
      </w:pPr>
      <w:rPr>
        <w:rFonts w:ascii="Arial" w:eastAsiaTheme="minorEastAsia" w:hAnsi="Arial" w:cs="Arial" w:hint="default"/>
      </w:rPr>
    </w:lvl>
    <w:lvl w:ilvl="1" w:tplc="C9624896">
      <w:numFmt w:val="bullet"/>
      <w:lvlText w:val="-"/>
      <w:lvlJc w:val="left"/>
      <w:pPr>
        <w:ind w:left="3008" w:hanging="360"/>
      </w:pPr>
      <w:rPr>
        <w:rFonts w:ascii="Arial" w:eastAsiaTheme="minorEastAsia" w:hAnsi="Arial" w:cs="Arial" w:hint="default"/>
      </w:rPr>
    </w:lvl>
    <w:lvl w:ilvl="2" w:tplc="08090005" w:tentative="1">
      <w:start w:val="1"/>
      <w:numFmt w:val="bullet"/>
      <w:lvlText w:val=""/>
      <w:lvlJc w:val="left"/>
      <w:pPr>
        <w:ind w:left="3728" w:hanging="360"/>
      </w:pPr>
      <w:rPr>
        <w:rFonts w:ascii="Wingdings" w:hAnsi="Wingdings" w:hint="default"/>
      </w:rPr>
    </w:lvl>
    <w:lvl w:ilvl="3" w:tplc="08090001" w:tentative="1">
      <w:start w:val="1"/>
      <w:numFmt w:val="bullet"/>
      <w:lvlText w:val=""/>
      <w:lvlJc w:val="left"/>
      <w:pPr>
        <w:ind w:left="4448" w:hanging="360"/>
      </w:pPr>
      <w:rPr>
        <w:rFonts w:ascii="Symbol" w:hAnsi="Symbol" w:hint="default"/>
      </w:rPr>
    </w:lvl>
    <w:lvl w:ilvl="4" w:tplc="08090003" w:tentative="1">
      <w:start w:val="1"/>
      <w:numFmt w:val="bullet"/>
      <w:lvlText w:val="o"/>
      <w:lvlJc w:val="left"/>
      <w:pPr>
        <w:ind w:left="5168" w:hanging="360"/>
      </w:pPr>
      <w:rPr>
        <w:rFonts w:ascii="Courier New" w:hAnsi="Courier New" w:cs="Courier New" w:hint="default"/>
      </w:rPr>
    </w:lvl>
    <w:lvl w:ilvl="5" w:tplc="08090005" w:tentative="1">
      <w:start w:val="1"/>
      <w:numFmt w:val="bullet"/>
      <w:lvlText w:val=""/>
      <w:lvlJc w:val="left"/>
      <w:pPr>
        <w:ind w:left="5888" w:hanging="360"/>
      </w:pPr>
      <w:rPr>
        <w:rFonts w:ascii="Wingdings" w:hAnsi="Wingdings" w:hint="default"/>
      </w:rPr>
    </w:lvl>
    <w:lvl w:ilvl="6" w:tplc="08090001" w:tentative="1">
      <w:start w:val="1"/>
      <w:numFmt w:val="bullet"/>
      <w:lvlText w:val=""/>
      <w:lvlJc w:val="left"/>
      <w:pPr>
        <w:ind w:left="6608" w:hanging="360"/>
      </w:pPr>
      <w:rPr>
        <w:rFonts w:ascii="Symbol" w:hAnsi="Symbol" w:hint="default"/>
      </w:rPr>
    </w:lvl>
    <w:lvl w:ilvl="7" w:tplc="08090003" w:tentative="1">
      <w:start w:val="1"/>
      <w:numFmt w:val="bullet"/>
      <w:lvlText w:val="o"/>
      <w:lvlJc w:val="left"/>
      <w:pPr>
        <w:ind w:left="7328" w:hanging="360"/>
      </w:pPr>
      <w:rPr>
        <w:rFonts w:ascii="Courier New" w:hAnsi="Courier New" w:cs="Courier New" w:hint="default"/>
      </w:rPr>
    </w:lvl>
    <w:lvl w:ilvl="8" w:tplc="08090005" w:tentative="1">
      <w:start w:val="1"/>
      <w:numFmt w:val="bullet"/>
      <w:lvlText w:val=""/>
      <w:lvlJc w:val="left"/>
      <w:pPr>
        <w:ind w:left="8048" w:hanging="360"/>
      </w:pPr>
      <w:rPr>
        <w:rFonts w:ascii="Wingdings" w:hAnsi="Wingdings" w:hint="default"/>
      </w:rPr>
    </w:lvl>
  </w:abstractNum>
  <w:abstractNum w:abstractNumId="22">
    <w:nsid w:val="63B441D0"/>
    <w:multiLevelType w:val="hybridMultilevel"/>
    <w:tmpl w:val="0B5E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4902E0"/>
    <w:multiLevelType w:val="hybridMultilevel"/>
    <w:tmpl w:val="D302B52E"/>
    <w:lvl w:ilvl="0" w:tplc="20606F34">
      <w:start w:val="1"/>
      <w:numFmt w:val="decimal"/>
      <w:lvlText w:val="%1."/>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92A8D0">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54262A">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F2BD3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9C9E48">
      <w:start w:val="1"/>
      <w:numFmt w:val="bullet"/>
      <w:lvlText w:val="o"/>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7E939C">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2103A">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52A278">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8259CE">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nsid w:val="757B2FF9"/>
    <w:multiLevelType w:val="hybridMultilevel"/>
    <w:tmpl w:val="33303032"/>
    <w:lvl w:ilvl="0" w:tplc="F78424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8B2890"/>
    <w:multiLevelType w:val="multilevel"/>
    <w:tmpl w:val="ACA0FE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nsid w:val="79AA3DBA"/>
    <w:multiLevelType w:val="hybridMultilevel"/>
    <w:tmpl w:val="7406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561B97"/>
    <w:multiLevelType w:val="hybridMultilevel"/>
    <w:tmpl w:val="6D9E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A977A6"/>
    <w:multiLevelType w:val="hybridMultilevel"/>
    <w:tmpl w:val="D242C836"/>
    <w:lvl w:ilvl="0" w:tplc="9B92A8D0">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8613C5"/>
    <w:multiLevelType w:val="hybridMultilevel"/>
    <w:tmpl w:val="24400410"/>
    <w:lvl w:ilvl="0" w:tplc="52CEF9C8">
      <w:start w:val="1"/>
      <w:numFmt w:val="decimal"/>
      <w:pStyle w:val="NumberedParas"/>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E12682"/>
    <w:multiLevelType w:val="hybridMultilevel"/>
    <w:tmpl w:val="F1D2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9"/>
  </w:num>
  <w:num w:numId="4">
    <w:abstractNumId w:val="21"/>
  </w:num>
  <w:num w:numId="5">
    <w:abstractNumId w:val="25"/>
  </w:num>
  <w:num w:numId="6">
    <w:abstractNumId w:val="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8"/>
  </w:num>
  <w:num w:numId="11">
    <w:abstractNumId w:val="20"/>
  </w:num>
  <w:num w:numId="12">
    <w:abstractNumId w:val="15"/>
  </w:num>
  <w:num w:numId="13">
    <w:abstractNumId w:val="9"/>
  </w:num>
  <w:num w:numId="14">
    <w:abstractNumId w:val="12"/>
  </w:num>
  <w:num w:numId="15">
    <w:abstractNumId w:val="30"/>
  </w:num>
  <w:num w:numId="16">
    <w:abstractNumId w:val="16"/>
  </w:num>
  <w:num w:numId="17">
    <w:abstractNumId w:val="22"/>
  </w:num>
  <w:num w:numId="18">
    <w:abstractNumId w:val="5"/>
  </w:num>
  <w:num w:numId="19">
    <w:abstractNumId w:val="7"/>
  </w:num>
  <w:num w:numId="20">
    <w:abstractNumId w:val="18"/>
  </w:num>
  <w:num w:numId="21">
    <w:abstractNumId w:val="26"/>
  </w:num>
  <w:num w:numId="22">
    <w:abstractNumId w:val="13"/>
  </w:num>
  <w:num w:numId="23">
    <w:abstractNumId w:val="3"/>
  </w:num>
  <w:num w:numId="24">
    <w:abstractNumId w:val="27"/>
  </w:num>
  <w:num w:numId="25">
    <w:abstractNumId w:val="1"/>
  </w:num>
  <w:num w:numId="26">
    <w:abstractNumId w:val="23"/>
  </w:num>
  <w:num w:numId="27">
    <w:abstractNumId w:val="19"/>
  </w:num>
  <w:num w:numId="28">
    <w:abstractNumId w:val="11"/>
  </w:num>
  <w:num w:numId="29">
    <w:abstractNumId w:val="10"/>
  </w:num>
  <w:num w:numId="30">
    <w:abstractNumId w:val="28"/>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CD"/>
    <w:rsid w:val="0000390E"/>
    <w:rsid w:val="0000595E"/>
    <w:rsid w:val="0000604E"/>
    <w:rsid w:val="000067F1"/>
    <w:rsid w:val="000116B9"/>
    <w:rsid w:val="00013471"/>
    <w:rsid w:val="00017C47"/>
    <w:rsid w:val="000278AB"/>
    <w:rsid w:val="000378BD"/>
    <w:rsid w:val="00045966"/>
    <w:rsid w:val="00061D0B"/>
    <w:rsid w:val="00076058"/>
    <w:rsid w:val="00081117"/>
    <w:rsid w:val="000820F3"/>
    <w:rsid w:val="000A03F8"/>
    <w:rsid w:val="000A04D6"/>
    <w:rsid w:val="000A1ED1"/>
    <w:rsid w:val="000A507F"/>
    <w:rsid w:val="000E0CC8"/>
    <w:rsid w:val="000E1B72"/>
    <w:rsid w:val="000E5C69"/>
    <w:rsid w:val="001019D9"/>
    <w:rsid w:val="00115F33"/>
    <w:rsid w:val="00124A08"/>
    <w:rsid w:val="001275DB"/>
    <w:rsid w:val="001306D8"/>
    <w:rsid w:val="0013307C"/>
    <w:rsid w:val="00141C39"/>
    <w:rsid w:val="001605BD"/>
    <w:rsid w:val="00170019"/>
    <w:rsid w:val="001711BF"/>
    <w:rsid w:val="00173804"/>
    <w:rsid w:val="001747B5"/>
    <w:rsid w:val="00181BE1"/>
    <w:rsid w:val="001912D3"/>
    <w:rsid w:val="001924E0"/>
    <w:rsid w:val="001A2AB8"/>
    <w:rsid w:val="001B64B3"/>
    <w:rsid w:val="001C060A"/>
    <w:rsid w:val="001C45EA"/>
    <w:rsid w:val="001D0EB5"/>
    <w:rsid w:val="001E0077"/>
    <w:rsid w:val="001E0FFC"/>
    <w:rsid w:val="001E5F4D"/>
    <w:rsid w:val="002158CD"/>
    <w:rsid w:val="00217BA2"/>
    <w:rsid w:val="00225BC1"/>
    <w:rsid w:val="00237FC8"/>
    <w:rsid w:val="002474CC"/>
    <w:rsid w:val="00260FF5"/>
    <w:rsid w:val="00265267"/>
    <w:rsid w:val="0027604A"/>
    <w:rsid w:val="00283EA6"/>
    <w:rsid w:val="00290E7D"/>
    <w:rsid w:val="002A6E88"/>
    <w:rsid w:val="002B5FF6"/>
    <w:rsid w:val="002C70E0"/>
    <w:rsid w:val="002E2C1F"/>
    <w:rsid w:val="002E5297"/>
    <w:rsid w:val="002F1CCA"/>
    <w:rsid w:val="002F7EA9"/>
    <w:rsid w:val="00310C63"/>
    <w:rsid w:val="003334D3"/>
    <w:rsid w:val="0033362A"/>
    <w:rsid w:val="003340EC"/>
    <w:rsid w:val="00347E4A"/>
    <w:rsid w:val="00370095"/>
    <w:rsid w:val="00374544"/>
    <w:rsid w:val="0038201E"/>
    <w:rsid w:val="003E331E"/>
    <w:rsid w:val="004041F2"/>
    <w:rsid w:val="00420CBC"/>
    <w:rsid w:val="00422BCE"/>
    <w:rsid w:val="00424E37"/>
    <w:rsid w:val="00430EBC"/>
    <w:rsid w:val="00432D35"/>
    <w:rsid w:val="00442022"/>
    <w:rsid w:val="00447502"/>
    <w:rsid w:val="00460728"/>
    <w:rsid w:val="004643F0"/>
    <w:rsid w:val="00465836"/>
    <w:rsid w:val="0048764A"/>
    <w:rsid w:val="00490AB4"/>
    <w:rsid w:val="004940C2"/>
    <w:rsid w:val="004A33F8"/>
    <w:rsid w:val="004A42B4"/>
    <w:rsid w:val="004C3E38"/>
    <w:rsid w:val="004D4B4A"/>
    <w:rsid w:val="004E1283"/>
    <w:rsid w:val="004E61E2"/>
    <w:rsid w:val="004F4A90"/>
    <w:rsid w:val="004F4D05"/>
    <w:rsid w:val="004F605F"/>
    <w:rsid w:val="004F734E"/>
    <w:rsid w:val="00505722"/>
    <w:rsid w:val="005168F7"/>
    <w:rsid w:val="00523033"/>
    <w:rsid w:val="00526D73"/>
    <w:rsid w:val="00544B1E"/>
    <w:rsid w:val="00546053"/>
    <w:rsid w:val="005536CD"/>
    <w:rsid w:val="0056023F"/>
    <w:rsid w:val="00563FA9"/>
    <w:rsid w:val="005726BA"/>
    <w:rsid w:val="005978F8"/>
    <w:rsid w:val="005B2375"/>
    <w:rsid w:val="005B23FB"/>
    <w:rsid w:val="005C0D15"/>
    <w:rsid w:val="005D6815"/>
    <w:rsid w:val="005E1D26"/>
    <w:rsid w:val="005F5E10"/>
    <w:rsid w:val="005F720C"/>
    <w:rsid w:val="0060022B"/>
    <w:rsid w:val="006003BB"/>
    <w:rsid w:val="00610FB6"/>
    <w:rsid w:val="00617F7F"/>
    <w:rsid w:val="0062158A"/>
    <w:rsid w:val="00627EB6"/>
    <w:rsid w:val="00630772"/>
    <w:rsid w:val="006337A3"/>
    <w:rsid w:val="006349AA"/>
    <w:rsid w:val="00641990"/>
    <w:rsid w:val="00660FA8"/>
    <w:rsid w:val="00661D8D"/>
    <w:rsid w:val="006A4794"/>
    <w:rsid w:val="006A624F"/>
    <w:rsid w:val="006B2DC6"/>
    <w:rsid w:val="006C11B2"/>
    <w:rsid w:val="006C6550"/>
    <w:rsid w:val="006C7DD9"/>
    <w:rsid w:val="006C7FC8"/>
    <w:rsid w:val="006D33DE"/>
    <w:rsid w:val="007017CF"/>
    <w:rsid w:val="00702AB4"/>
    <w:rsid w:val="00703B6C"/>
    <w:rsid w:val="00712BEA"/>
    <w:rsid w:val="00722EB7"/>
    <w:rsid w:val="0073399C"/>
    <w:rsid w:val="00742946"/>
    <w:rsid w:val="00771EAE"/>
    <w:rsid w:val="0079245F"/>
    <w:rsid w:val="0079510E"/>
    <w:rsid w:val="0079526A"/>
    <w:rsid w:val="007960ED"/>
    <w:rsid w:val="007A74B5"/>
    <w:rsid w:val="007B0828"/>
    <w:rsid w:val="007B564D"/>
    <w:rsid w:val="007E0FDD"/>
    <w:rsid w:val="007F7177"/>
    <w:rsid w:val="00806E7B"/>
    <w:rsid w:val="00813B8F"/>
    <w:rsid w:val="0085003D"/>
    <w:rsid w:val="008555F3"/>
    <w:rsid w:val="00856F15"/>
    <w:rsid w:val="00862BFC"/>
    <w:rsid w:val="00863C65"/>
    <w:rsid w:val="00887744"/>
    <w:rsid w:val="008A6ADC"/>
    <w:rsid w:val="008B27AA"/>
    <w:rsid w:val="008C074B"/>
    <w:rsid w:val="008C6E43"/>
    <w:rsid w:val="008D55EC"/>
    <w:rsid w:val="008E4C86"/>
    <w:rsid w:val="008F547B"/>
    <w:rsid w:val="008F6724"/>
    <w:rsid w:val="00922E42"/>
    <w:rsid w:val="00924DFE"/>
    <w:rsid w:val="0092555E"/>
    <w:rsid w:val="00936F4A"/>
    <w:rsid w:val="009461EA"/>
    <w:rsid w:val="009655B6"/>
    <w:rsid w:val="009777BC"/>
    <w:rsid w:val="009851FD"/>
    <w:rsid w:val="00994DF4"/>
    <w:rsid w:val="00995308"/>
    <w:rsid w:val="009A006A"/>
    <w:rsid w:val="009A6305"/>
    <w:rsid w:val="009D2F22"/>
    <w:rsid w:val="009F2C05"/>
    <w:rsid w:val="00A057DD"/>
    <w:rsid w:val="00A0636A"/>
    <w:rsid w:val="00A25CB2"/>
    <w:rsid w:val="00A3502F"/>
    <w:rsid w:val="00A4139E"/>
    <w:rsid w:val="00A474F3"/>
    <w:rsid w:val="00A520C1"/>
    <w:rsid w:val="00A57319"/>
    <w:rsid w:val="00A65BCD"/>
    <w:rsid w:val="00A66D3E"/>
    <w:rsid w:val="00A7567E"/>
    <w:rsid w:val="00A94B8D"/>
    <w:rsid w:val="00AD158B"/>
    <w:rsid w:val="00AD2074"/>
    <w:rsid w:val="00AF7B07"/>
    <w:rsid w:val="00B02A12"/>
    <w:rsid w:val="00B03F06"/>
    <w:rsid w:val="00B06315"/>
    <w:rsid w:val="00B077E3"/>
    <w:rsid w:val="00B11B00"/>
    <w:rsid w:val="00B20568"/>
    <w:rsid w:val="00B44FE8"/>
    <w:rsid w:val="00B551F5"/>
    <w:rsid w:val="00B55EED"/>
    <w:rsid w:val="00B608A9"/>
    <w:rsid w:val="00B70880"/>
    <w:rsid w:val="00B7554B"/>
    <w:rsid w:val="00B769AC"/>
    <w:rsid w:val="00BA3855"/>
    <w:rsid w:val="00BB7350"/>
    <w:rsid w:val="00BC48E3"/>
    <w:rsid w:val="00BD21CC"/>
    <w:rsid w:val="00BE6D12"/>
    <w:rsid w:val="00C00CDE"/>
    <w:rsid w:val="00C216B4"/>
    <w:rsid w:val="00C24F5A"/>
    <w:rsid w:val="00C80DE0"/>
    <w:rsid w:val="00C81085"/>
    <w:rsid w:val="00C915D9"/>
    <w:rsid w:val="00C964DB"/>
    <w:rsid w:val="00CB52AE"/>
    <w:rsid w:val="00CB53DC"/>
    <w:rsid w:val="00CB5DBF"/>
    <w:rsid w:val="00CC4EB4"/>
    <w:rsid w:val="00CC60CD"/>
    <w:rsid w:val="00CD01C3"/>
    <w:rsid w:val="00CD03DF"/>
    <w:rsid w:val="00CD0C9E"/>
    <w:rsid w:val="00CD228B"/>
    <w:rsid w:val="00CD3DEE"/>
    <w:rsid w:val="00CD3F6D"/>
    <w:rsid w:val="00CE4F70"/>
    <w:rsid w:val="00CF1192"/>
    <w:rsid w:val="00CF166A"/>
    <w:rsid w:val="00D0232D"/>
    <w:rsid w:val="00D0462B"/>
    <w:rsid w:val="00D13115"/>
    <w:rsid w:val="00D24E44"/>
    <w:rsid w:val="00D361BC"/>
    <w:rsid w:val="00D41F52"/>
    <w:rsid w:val="00D4522B"/>
    <w:rsid w:val="00D471E3"/>
    <w:rsid w:val="00D6322E"/>
    <w:rsid w:val="00D66264"/>
    <w:rsid w:val="00D75D4F"/>
    <w:rsid w:val="00DB1700"/>
    <w:rsid w:val="00DB79C1"/>
    <w:rsid w:val="00DC28B5"/>
    <w:rsid w:val="00DD3CA2"/>
    <w:rsid w:val="00DE4780"/>
    <w:rsid w:val="00DE7B2B"/>
    <w:rsid w:val="00DF7655"/>
    <w:rsid w:val="00E02107"/>
    <w:rsid w:val="00E022EF"/>
    <w:rsid w:val="00E147ED"/>
    <w:rsid w:val="00E14DEF"/>
    <w:rsid w:val="00E44A33"/>
    <w:rsid w:val="00E46E93"/>
    <w:rsid w:val="00E530F2"/>
    <w:rsid w:val="00E747B6"/>
    <w:rsid w:val="00E82FDD"/>
    <w:rsid w:val="00EA1CBF"/>
    <w:rsid w:val="00EB2928"/>
    <w:rsid w:val="00EB37E0"/>
    <w:rsid w:val="00EC46BB"/>
    <w:rsid w:val="00EC78C6"/>
    <w:rsid w:val="00ED1441"/>
    <w:rsid w:val="00ED2AB5"/>
    <w:rsid w:val="00ED5D70"/>
    <w:rsid w:val="00EE5F4F"/>
    <w:rsid w:val="00EF22FE"/>
    <w:rsid w:val="00F2313F"/>
    <w:rsid w:val="00F27D97"/>
    <w:rsid w:val="00F27E90"/>
    <w:rsid w:val="00F37B5A"/>
    <w:rsid w:val="00F43AC8"/>
    <w:rsid w:val="00F4678B"/>
    <w:rsid w:val="00F60948"/>
    <w:rsid w:val="00F73EC8"/>
    <w:rsid w:val="00F91607"/>
    <w:rsid w:val="00F92FFC"/>
    <w:rsid w:val="00FB18D0"/>
    <w:rsid w:val="00FC10CE"/>
    <w:rsid w:val="00FC15BD"/>
    <w:rsid w:val="00FC43F9"/>
    <w:rsid w:val="00FD054D"/>
    <w:rsid w:val="00FD0B19"/>
    <w:rsid w:val="00FD0BC2"/>
    <w:rsid w:val="00FD46A9"/>
    <w:rsid w:val="00FE260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ED7544"/>
  <w15:docId w15:val="{4FBA7CAE-CF21-4AA5-A32B-8257EDA7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F52"/>
    <w:pPr>
      <w:spacing w:line="280" w:lineRule="atLeast"/>
    </w:pPr>
    <w:rPr>
      <w:rFonts w:ascii="Arial" w:hAnsi="Arial"/>
      <w:spacing w:val="2"/>
      <w:szCs w:val="18"/>
      <w:lang w:eastAsia="en-US"/>
    </w:rPr>
  </w:style>
  <w:style w:type="paragraph" w:styleId="Heading1">
    <w:name w:val="heading 1"/>
    <w:basedOn w:val="Normal"/>
    <w:next w:val="Normal"/>
    <w:link w:val="Heading1Char"/>
    <w:uiPriority w:val="9"/>
    <w:qFormat/>
    <w:rsid w:val="00170019"/>
    <w:pPr>
      <w:keepNext/>
      <w:keepLines/>
      <w:spacing w:before="240" w:after="240" w:line="360" w:lineRule="exact"/>
      <w:outlineLvl w:val="0"/>
    </w:pPr>
    <w:rPr>
      <w:rFonts w:ascii="Rockwell" w:eastAsiaTheme="majorEastAsia" w:hAnsi="Rockwell" w:cstheme="majorBidi"/>
      <w:color w:val="0063A3" w:themeColor="text2"/>
      <w:sz w:val="32"/>
      <w:szCs w:val="32"/>
    </w:rPr>
  </w:style>
  <w:style w:type="paragraph" w:styleId="Heading2">
    <w:name w:val="heading 2"/>
    <w:basedOn w:val="Normal"/>
    <w:next w:val="Normal"/>
    <w:link w:val="Heading2Char"/>
    <w:uiPriority w:val="9"/>
    <w:unhideWhenUsed/>
    <w:qFormat/>
    <w:rsid w:val="00170019"/>
    <w:pPr>
      <w:spacing w:before="360" w:after="120" w:line="300" w:lineRule="atLeast"/>
      <w:ind w:right="454"/>
      <w:outlineLvl w:val="1"/>
    </w:pPr>
    <w:rPr>
      <w:b/>
      <w:color w:val="0063A3" w:themeColor="text2"/>
      <w:spacing w:val="4"/>
      <w:szCs w:val="20"/>
    </w:rPr>
  </w:style>
  <w:style w:type="paragraph" w:styleId="Heading3">
    <w:name w:val="heading 3"/>
    <w:basedOn w:val="Normal"/>
    <w:next w:val="Normal"/>
    <w:link w:val="Heading3Char"/>
    <w:uiPriority w:val="9"/>
    <w:semiHidden/>
    <w:unhideWhenUsed/>
    <w:rsid w:val="00FC15BD"/>
    <w:pPr>
      <w:keepNext/>
      <w:keepLines/>
      <w:spacing w:before="200"/>
      <w:outlineLvl w:val="2"/>
    </w:pPr>
    <w:rPr>
      <w:rFonts w:asciiTheme="majorHAnsi" w:eastAsiaTheme="majorEastAsia" w:hAnsiTheme="majorHAnsi" w:cstheme="majorBidi"/>
      <w:b/>
      <w:bCs/>
      <w:color w:val="0063A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45F"/>
    <w:pPr>
      <w:tabs>
        <w:tab w:val="center" w:pos="4320"/>
        <w:tab w:val="right" w:pos="8640"/>
      </w:tabs>
    </w:pPr>
    <w:rPr>
      <w:sz w:val="18"/>
    </w:rPr>
  </w:style>
  <w:style w:type="character" w:customStyle="1" w:styleId="HeaderChar">
    <w:name w:val="Header Char"/>
    <w:basedOn w:val="DefaultParagraphFont"/>
    <w:link w:val="Header"/>
    <w:uiPriority w:val="99"/>
    <w:rsid w:val="0079245F"/>
    <w:rPr>
      <w:rFonts w:ascii="Arial" w:hAnsi="Arial"/>
      <w:spacing w:val="2"/>
      <w:sz w:val="18"/>
      <w:szCs w:val="18"/>
      <w:lang w:eastAsia="en-US"/>
    </w:rPr>
  </w:style>
  <w:style w:type="paragraph" w:styleId="Footer">
    <w:name w:val="footer"/>
    <w:basedOn w:val="Normal"/>
    <w:link w:val="FooterChar"/>
    <w:uiPriority w:val="99"/>
    <w:unhideWhenUsed/>
    <w:rsid w:val="0079245F"/>
    <w:pPr>
      <w:tabs>
        <w:tab w:val="center" w:pos="4320"/>
        <w:tab w:val="right" w:pos="8640"/>
      </w:tabs>
    </w:pPr>
    <w:rPr>
      <w:sz w:val="18"/>
    </w:rPr>
  </w:style>
  <w:style w:type="character" w:customStyle="1" w:styleId="FooterChar">
    <w:name w:val="Footer Char"/>
    <w:basedOn w:val="DefaultParagraphFont"/>
    <w:link w:val="Footer"/>
    <w:uiPriority w:val="99"/>
    <w:rsid w:val="0079245F"/>
    <w:rPr>
      <w:rFonts w:ascii="Arial" w:hAnsi="Arial"/>
      <w:spacing w:val="2"/>
      <w:sz w:val="18"/>
      <w:szCs w:val="18"/>
      <w:lang w:eastAsia="en-US"/>
    </w:rPr>
  </w:style>
  <w:style w:type="paragraph" w:styleId="BalloonText">
    <w:name w:val="Balloon Text"/>
    <w:basedOn w:val="Normal"/>
    <w:link w:val="BalloonTextChar"/>
    <w:uiPriority w:val="99"/>
    <w:semiHidden/>
    <w:unhideWhenUsed/>
    <w:rsid w:val="0079245F"/>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79245F"/>
    <w:rPr>
      <w:rFonts w:ascii="Lucida Grande" w:hAnsi="Lucida Grande" w:cs="Lucida Grande"/>
      <w:spacing w:val="2"/>
      <w:sz w:val="18"/>
      <w:szCs w:val="18"/>
      <w:lang w:eastAsia="en-US"/>
    </w:rPr>
  </w:style>
  <w:style w:type="character" w:styleId="PageNumber">
    <w:name w:val="page number"/>
    <w:basedOn w:val="DefaultParagraphFont"/>
    <w:uiPriority w:val="99"/>
    <w:semiHidden/>
    <w:unhideWhenUsed/>
    <w:rsid w:val="0079245F"/>
  </w:style>
  <w:style w:type="table" w:styleId="TableGrid">
    <w:name w:val="Table Grid"/>
    <w:basedOn w:val="TableNormal"/>
    <w:uiPriority w:val="39"/>
    <w:rsid w:val="00792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Bullets">
    <w:name w:val="DashBullets"/>
    <w:qFormat/>
    <w:rsid w:val="00460728"/>
    <w:pPr>
      <w:numPr>
        <w:numId w:val="1"/>
      </w:numPr>
      <w:spacing w:before="120" w:line="280" w:lineRule="exact"/>
      <w:ind w:left="284" w:hanging="142"/>
    </w:pPr>
    <w:rPr>
      <w:rFonts w:ascii="Arial" w:hAnsi="Arial"/>
      <w:spacing w:val="4"/>
      <w:lang w:eastAsia="en-US"/>
    </w:rPr>
  </w:style>
  <w:style w:type="paragraph" w:customStyle="1" w:styleId="RoundBullets">
    <w:name w:val="RoundBullets"/>
    <w:qFormat/>
    <w:rsid w:val="00460728"/>
    <w:pPr>
      <w:numPr>
        <w:numId w:val="4"/>
      </w:numPr>
      <w:spacing w:before="120" w:line="280" w:lineRule="exact"/>
      <w:ind w:left="142" w:hanging="142"/>
    </w:pPr>
    <w:rPr>
      <w:rFonts w:ascii="Arial" w:hAnsi="Arial"/>
      <w:spacing w:val="4"/>
      <w:lang w:eastAsia="en-US"/>
    </w:rPr>
  </w:style>
  <w:style w:type="character" w:customStyle="1" w:styleId="Heading1Char">
    <w:name w:val="Heading 1 Char"/>
    <w:basedOn w:val="DefaultParagraphFont"/>
    <w:link w:val="Heading1"/>
    <w:uiPriority w:val="9"/>
    <w:rsid w:val="00170019"/>
    <w:rPr>
      <w:rFonts w:ascii="Rockwell" w:eastAsiaTheme="majorEastAsia" w:hAnsi="Rockwell" w:cstheme="majorBidi"/>
      <w:color w:val="0063A3" w:themeColor="text2"/>
      <w:spacing w:val="2"/>
      <w:sz w:val="32"/>
      <w:szCs w:val="32"/>
      <w:lang w:eastAsia="en-US"/>
    </w:rPr>
  </w:style>
  <w:style w:type="character" w:customStyle="1" w:styleId="Heading2Char">
    <w:name w:val="Heading 2 Char"/>
    <w:basedOn w:val="DefaultParagraphFont"/>
    <w:link w:val="Heading2"/>
    <w:uiPriority w:val="9"/>
    <w:rsid w:val="00170019"/>
    <w:rPr>
      <w:rFonts w:ascii="Arial" w:hAnsi="Arial"/>
      <w:b/>
      <w:color w:val="0063A3" w:themeColor="text2"/>
      <w:spacing w:val="4"/>
      <w:lang w:eastAsia="en-US"/>
    </w:rPr>
  </w:style>
  <w:style w:type="paragraph" w:customStyle="1" w:styleId="Rule">
    <w:name w:val="Rule"/>
    <w:basedOn w:val="Normal"/>
    <w:qFormat/>
    <w:rsid w:val="0079245F"/>
    <w:pPr>
      <w:pBdr>
        <w:bottom w:val="single" w:sz="4" w:space="12" w:color="404040"/>
      </w:pBdr>
      <w:spacing w:after="480" w:line="300" w:lineRule="exact"/>
    </w:pPr>
  </w:style>
  <w:style w:type="paragraph" w:customStyle="1" w:styleId="Subtitles">
    <w:name w:val="Subtitles"/>
    <w:qFormat/>
    <w:rsid w:val="00170019"/>
    <w:pPr>
      <w:spacing w:before="300" w:after="300" w:line="320" w:lineRule="exact"/>
    </w:pPr>
    <w:rPr>
      <w:rFonts w:asciiTheme="minorHAnsi" w:hAnsiTheme="minorHAnsi"/>
      <w:b/>
      <w:color w:val="0063A3" w:themeColor="text2"/>
      <w:spacing w:val="4"/>
      <w:lang w:eastAsia="en-US"/>
    </w:rPr>
  </w:style>
  <w:style w:type="paragraph" w:customStyle="1" w:styleId="TitleSubhead">
    <w:name w:val="TitleSubhead"/>
    <w:basedOn w:val="Normal"/>
    <w:qFormat/>
    <w:rsid w:val="00170019"/>
    <w:pPr>
      <w:spacing w:before="280" w:after="80" w:line="360" w:lineRule="exact"/>
    </w:pPr>
    <w:rPr>
      <w:rFonts w:cstheme="minorHAnsi"/>
      <w:color w:val="0063A3"/>
      <w:sz w:val="24"/>
      <w:szCs w:val="24"/>
    </w:rPr>
  </w:style>
  <w:style w:type="paragraph" w:customStyle="1" w:styleId="DocTitle">
    <w:name w:val="DocTitle"/>
    <w:basedOn w:val="Normal"/>
    <w:qFormat/>
    <w:rsid w:val="0079245F"/>
    <w:pPr>
      <w:spacing w:after="120" w:line="480" w:lineRule="exact"/>
    </w:pPr>
    <w:rPr>
      <w:rFonts w:ascii="Rockwell" w:hAnsi="Rockwell"/>
      <w:spacing w:val="6"/>
      <w:sz w:val="40"/>
      <w:szCs w:val="40"/>
    </w:rPr>
  </w:style>
  <w:style w:type="paragraph" w:customStyle="1" w:styleId="DocDate">
    <w:name w:val="DocDate"/>
    <w:basedOn w:val="Normal"/>
    <w:qFormat/>
    <w:rsid w:val="0079245F"/>
    <w:rPr>
      <w:rFonts w:cstheme="minorHAnsi"/>
      <w:spacing w:val="6"/>
      <w:sz w:val="24"/>
    </w:rPr>
  </w:style>
  <w:style w:type="paragraph" w:customStyle="1" w:styleId="reportcovertitle">
    <w:name w:val="reportcovertitle"/>
    <w:basedOn w:val="Normal"/>
    <w:qFormat/>
    <w:rsid w:val="00170019"/>
    <w:rPr>
      <w:rFonts w:ascii="Rockwell" w:hAnsi="Rockwell"/>
      <w:color w:val="0063A3"/>
      <w:spacing w:val="14"/>
      <w:sz w:val="92"/>
      <w:szCs w:val="92"/>
    </w:rPr>
  </w:style>
  <w:style w:type="character" w:customStyle="1" w:styleId="Heading3Char">
    <w:name w:val="Heading 3 Char"/>
    <w:basedOn w:val="DefaultParagraphFont"/>
    <w:link w:val="Heading3"/>
    <w:uiPriority w:val="9"/>
    <w:rsid w:val="00FC15BD"/>
    <w:rPr>
      <w:rFonts w:asciiTheme="majorHAnsi" w:eastAsiaTheme="majorEastAsia" w:hAnsiTheme="majorHAnsi" w:cstheme="majorBidi"/>
      <w:b/>
      <w:bCs/>
      <w:color w:val="0063A3" w:themeColor="text2"/>
      <w:szCs w:val="24"/>
      <w:lang w:eastAsia="en-US"/>
    </w:rPr>
  </w:style>
  <w:style w:type="paragraph" w:customStyle="1" w:styleId="LetteredParas">
    <w:name w:val="LetteredParas"/>
    <w:qFormat/>
    <w:rsid w:val="000A1ED1"/>
    <w:pPr>
      <w:numPr>
        <w:numId w:val="2"/>
      </w:numPr>
      <w:spacing w:before="120" w:line="280" w:lineRule="exact"/>
    </w:pPr>
    <w:rPr>
      <w:rFonts w:ascii="Arial" w:hAnsi="Arial"/>
      <w:spacing w:val="4"/>
      <w:lang w:eastAsia="en-US"/>
    </w:rPr>
  </w:style>
  <w:style w:type="paragraph" w:customStyle="1" w:styleId="NumberedParas">
    <w:name w:val="NumberedParas"/>
    <w:qFormat/>
    <w:rsid w:val="000A1ED1"/>
    <w:pPr>
      <w:numPr>
        <w:numId w:val="3"/>
      </w:numPr>
      <w:spacing w:before="120" w:line="280" w:lineRule="exact"/>
    </w:pPr>
    <w:rPr>
      <w:rFonts w:ascii="Arial" w:hAnsi="Arial"/>
      <w:spacing w:val="4"/>
      <w:lang w:eastAsia="en-US"/>
    </w:rPr>
  </w:style>
  <w:style w:type="paragraph" w:customStyle="1" w:styleId="TableHeading">
    <w:name w:val="TableHeading"/>
    <w:basedOn w:val="Normal"/>
    <w:qFormat/>
    <w:rsid w:val="00460728"/>
    <w:pPr>
      <w:spacing w:before="20" w:after="20" w:line="240" w:lineRule="exact"/>
      <w:jc w:val="right"/>
    </w:pPr>
    <w:rPr>
      <w:b/>
      <w:spacing w:val="4"/>
      <w:sz w:val="16"/>
      <w:szCs w:val="16"/>
      <w:lang w:val="fr-FR"/>
    </w:rPr>
  </w:style>
  <w:style w:type="paragraph" w:customStyle="1" w:styleId="TableText">
    <w:name w:val="TableText"/>
    <w:basedOn w:val="Normal"/>
    <w:qFormat/>
    <w:rsid w:val="00460728"/>
    <w:pPr>
      <w:jc w:val="right"/>
    </w:pPr>
    <w:rPr>
      <w:spacing w:val="4"/>
      <w:sz w:val="16"/>
      <w:szCs w:val="16"/>
      <w:lang w:val="fr-FR"/>
    </w:rPr>
  </w:style>
  <w:style w:type="paragraph" w:styleId="NoSpacing">
    <w:name w:val="No Spacing"/>
    <w:uiPriority w:val="1"/>
    <w:rsid w:val="0079245F"/>
    <w:rPr>
      <w:rFonts w:asciiTheme="minorHAnsi" w:hAnsiTheme="minorHAnsi"/>
      <w:spacing w:val="2"/>
      <w:szCs w:val="18"/>
      <w:lang w:eastAsia="en-US"/>
    </w:rPr>
  </w:style>
  <w:style w:type="paragraph" w:customStyle="1" w:styleId="StyleTableHeadingLeft">
    <w:name w:val="Style TableHeading + Left"/>
    <w:basedOn w:val="TableHeading"/>
    <w:rsid w:val="0079245F"/>
    <w:pPr>
      <w:jc w:val="left"/>
    </w:pPr>
    <w:rPr>
      <w:rFonts w:eastAsia="Times New Roman"/>
      <w:bCs/>
      <w:szCs w:val="20"/>
    </w:rPr>
  </w:style>
  <w:style w:type="character" w:styleId="Hyperlink">
    <w:name w:val="Hyperlink"/>
    <w:basedOn w:val="DefaultParagraphFont"/>
    <w:uiPriority w:val="99"/>
    <w:unhideWhenUsed/>
    <w:rsid w:val="000378BD"/>
    <w:rPr>
      <w:color w:val="0000FF" w:themeColor="hyperlink"/>
      <w:u w:val="single"/>
    </w:rPr>
  </w:style>
  <w:style w:type="paragraph" w:styleId="ListParagraph">
    <w:name w:val="List Paragraph"/>
    <w:basedOn w:val="Normal"/>
    <w:uiPriority w:val="34"/>
    <w:qFormat/>
    <w:rsid w:val="000378BD"/>
    <w:pPr>
      <w:spacing w:after="200" w:line="276" w:lineRule="auto"/>
      <w:ind w:left="720"/>
      <w:contextualSpacing/>
    </w:pPr>
    <w:rPr>
      <w:rFonts w:asciiTheme="minorHAnsi" w:eastAsiaTheme="minorHAnsi" w:hAnsiTheme="minorHAnsi" w:cstheme="minorBidi"/>
      <w:spacing w:val="0"/>
      <w:sz w:val="22"/>
      <w:szCs w:val="22"/>
    </w:rPr>
  </w:style>
  <w:style w:type="character" w:styleId="CommentReference">
    <w:name w:val="annotation reference"/>
    <w:basedOn w:val="DefaultParagraphFont"/>
    <w:uiPriority w:val="99"/>
    <w:semiHidden/>
    <w:unhideWhenUsed/>
    <w:rsid w:val="00225BC1"/>
    <w:rPr>
      <w:sz w:val="18"/>
      <w:szCs w:val="18"/>
    </w:rPr>
  </w:style>
  <w:style w:type="paragraph" w:styleId="CommentText">
    <w:name w:val="annotation text"/>
    <w:basedOn w:val="Normal"/>
    <w:link w:val="CommentTextChar"/>
    <w:uiPriority w:val="99"/>
    <w:semiHidden/>
    <w:unhideWhenUsed/>
    <w:rsid w:val="00225BC1"/>
    <w:pPr>
      <w:spacing w:line="240" w:lineRule="auto"/>
    </w:pPr>
    <w:rPr>
      <w:rFonts w:asciiTheme="minorHAnsi" w:hAnsiTheme="minorHAnsi" w:cstheme="minorBidi"/>
      <w:spacing w:val="0"/>
      <w:sz w:val="24"/>
      <w:szCs w:val="24"/>
      <w:lang w:val="en-US"/>
    </w:rPr>
  </w:style>
  <w:style w:type="character" w:customStyle="1" w:styleId="CommentTextChar">
    <w:name w:val="Comment Text Char"/>
    <w:basedOn w:val="DefaultParagraphFont"/>
    <w:link w:val="CommentText"/>
    <w:uiPriority w:val="99"/>
    <w:semiHidden/>
    <w:rsid w:val="00225BC1"/>
    <w:rPr>
      <w:rFonts w:asciiTheme="minorHAnsi" w:hAnsiTheme="minorHAnsi" w:cstheme="minorBidi"/>
      <w:sz w:val="24"/>
      <w:szCs w:val="24"/>
      <w:lang w:val="en-US" w:eastAsia="en-US"/>
    </w:rPr>
  </w:style>
  <w:style w:type="paragraph" w:customStyle="1" w:styleId="Default">
    <w:name w:val="Default"/>
    <w:rsid w:val="0085003D"/>
    <w:pPr>
      <w:autoSpaceDE w:val="0"/>
      <w:autoSpaceDN w:val="0"/>
      <w:adjustRightInd w:val="0"/>
    </w:pPr>
    <w:rPr>
      <w:rFonts w:ascii="Arial" w:eastAsiaTheme="minorHAnsi" w:hAnsi="Arial" w:cs="Arial"/>
      <w:color w:val="000000"/>
      <w:sz w:val="24"/>
      <w:szCs w:val="24"/>
      <w:lang w:eastAsia="en-US"/>
    </w:rPr>
  </w:style>
  <w:style w:type="character" w:customStyle="1" w:styleId="UnresolvedMention1">
    <w:name w:val="Unresolved Mention1"/>
    <w:basedOn w:val="DefaultParagraphFont"/>
    <w:uiPriority w:val="99"/>
    <w:semiHidden/>
    <w:unhideWhenUsed/>
    <w:rsid w:val="009655B6"/>
    <w:rPr>
      <w:color w:val="605E5C"/>
      <w:shd w:val="clear" w:color="auto" w:fill="E1DFDD"/>
    </w:rPr>
  </w:style>
  <w:style w:type="table" w:customStyle="1" w:styleId="TableGrid0">
    <w:name w:val="TableGrid"/>
    <w:rsid w:val="006337A3"/>
    <w:rPr>
      <w:rFonts w:asciiTheme="minorHAnsi" w:hAnsiTheme="minorHAnsi" w:cstheme="minorBidi"/>
      <w:sz w:val="22"/>
      <w:szCs w:val="22"/>
      <w:lang w:eastAsia="en-GB"/>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A66D3E"/>
    <w:rPr>
      <w:rFonts w:ascii="Arial" w:hAnsi="Arial" w:cs="Times New Roman"/>
      <w:b/>
      <w:bCs/>
      <w:spacing w:val="2"/>
      <w:sz w:val="20"/>
      <w:szCs w:val="20"/>
      <w:lang w:val="en-GB"/>
    </w:rPr>
  </w:style>
  <w:style w:type="character" w:customStyle="1" w:styleId="CommentSubjectChar">
    <w:name w:val="Comment Subject Char"/>
    <w:basedOn w:val="CommentTextChar"/>
    <w:link w:val="CommentSubject"/>
    <w:uiPriority w:val="99"/>
    <w:semiHidden/>
    <w:rsid w:val="00A66D3E"/>
    <w:rPr>
      <w:rFonts w:ascii="Arial" w:hAnsi="Arial" w:cstheme="minorBidi"/>
      <w:b/>
      <w:bCs/>
      <w:spacing w:val="2"/>
      <w:sz w:val="24"/>
      <w:szCs w:val="24"/>
      <w:lang w:val="en-US" w:eastAsia="en-US"/>
    </w:rPr>
  </w:style>
  <w:style w:type="paragraph" w:styleId="NormalWeb">
    <w:name w:val="Normal (Web)"/>
    <w:basedOn w:val="Normal"/>
    <w:uiPriority w:val="99"/>
    <w:unhideWhenUsed/>
    <w:rsid w:val="00B55EED"/>
    <w:pPr>
      <w:spacing w:after="360" w:line="240" w:lineRule="auto"/>
    </w:pPr>
    <w:rPr>
      <w:rFonts w:ascii="Times New Roman" w:eastAsia="Times New Roman" w:hAnsi="Times New Roman"/>
      <w:spacing w:val="0"/>
      <w:sz w:val="24"/>
      <w:szCs w:val="24"/>
      <w:lang w:eastAsia="en-GB"/>
    </w:rPr>
  </w:style>
  <w:style w:type="character" w:customStyle="1" w:styleId="UnresolvedMention2">
    <w:name w:val="Unresolved Mention2"/>
    <w:basedOn w:val="DefaultParagraphFont"/>
    <w:uiPriority w:val="99"/>
    <w:semiHidden/>
    <w:unhideWhenUsed/>
    <w:rsid w:val="00560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5432">
      <w:bodyDiv w:val="1"/>
      <w:marLeft w:val="0"/>
      <w:marRight w:val="0"/>
      <w:marTop w:val="0"/>
      <w:marBottom w:val="0"/>
      <w:divBdr>
        <w:top w:val="none" w:sz="0" w:space="0" w:color="auto"/>
        <w:left w:val="none" w:sz="0" w:space="0" w:color="auto"/>
        <w:bottom w:val="none" w:sz="0" w:space="0" w:color="auto"/>
        <w:right w:val="none" w:sz="0" w:space="0" w:color="auto"/>
      </w:divBdr>
    </w:div>
    <w:div w:id="538125187">
      <w:bodyDiv w:val="1"/>
      <w:marLeft w:val="0"/>
      <w:marRight w:val="0"/>
      <w:marTop w:val="0"/>
      <w:marBottom w:val="0"/>
      <w:divBdr>
        <w:top w:val="none" w:sz="0" w:space="0" w:color="auto"/>
        <w:left w:val="none" w:sz="0" w:space="0" w:color="auto"/>
        <w:bottom w:val="none" w:sz="0" w:space="0" w:color="auto"/>
        <w:right w:val="none" w:sz="0" w:space="0" w:color="auto"/>
      </w:divBdr>
    </w:div>
    <w:div w:id="540946974">
      <w:bodyDiv w:val="1"/>
      <w:marLeft w:val="0"/>
      <w:marRight w:val="0"/>
      <w:marTop w:val="0"/>
      <w:marBottom w:val="0"/>
      <w:divBdr>
        <w:top w:val="none" w:sz="0" w:space="0" w:color="auto"/>
        <w:left w:val="none" w:sz="0" w:space="0" w:color="auto"/>
        <w:bottom w:val="none" w:sz="0" w:space="0" w:color="auto"/>
        <w:right w:val="none" w:sz="0" w:space="0" w:color="auto"/>
      </w:divBdr>
    </w:div>
    <w:div w:id="651107709">
      <w:bodyDiv w:val="1"/>
      <w:marLeft w:val="0"/>
      <w:marRight w:val="0"/>
      <w:marTop w:val="0"/>
      <w:marBottom w:val="0"/>
      <w:divBdr>
        <w:top w:val="none" w:sz="0" w:space="0" w:color="auto"/>
        <w:left w:val="none" w:sz="0" w:space="0" w:color="auto"/>
        <w:bottom w:val="none" w:sz="0" w:space="0" w:color="auto"/>
        <w:right w:val="none" w:sz="0" w:space="0" w:color="auto"/>
      </w:divBdr>
    </w:div>
    <w:div w:id="853157331">
      <w:bodyDiv w:val="1"/>
      <w:marLeft w:val="0"/>
      <w:marRight w:val="0"/>
      <w:marTop w:val="0"/>
      <w:marBottom w:val="0"/>
      <w:divBdr>
        <w:top w:val="none" w:sz="0" w:space="0" w:color="auto"/>
        <w:left w:val="none" w:sz="0" w:space="0" w:color="auto"/>
        <w:bottom w:val="none" w:sz="0" w:space="0" w:color="auto"/>
        <w:right w:val="none" w:sz="0" w:space="0" w:color="auto"/>
      </w:divBdr>
    </w:div>
    <w:div w:id="877618673">
      <w:bodyDiv w:val="1"/>
      <w:marLeft w:val="0"/>
      <w:marRight w:val="0"/>
      <w:marTop w:val="0"/>
      <w:marBottom w:val="0"/>
      <w:divBdr>
        <w:top w:val="none" w:sz="0" w:space="0" w:color="auto"/>
        <w:left w:val="none" w:sz="0" w:space="0" w:color="auto"/>
        <w:bottom w:val="none" w:sz="0" w:space="0" w:color="auto"/>
        <w:right w:val="none" w:sz="0" w:space="0" w:color="auto"/>
      </w:divBdr>
    </w:div>
    <w:div w:id="980765724">
      <w:bodyDiv w:val="1"/>
      <w:marLeft w:val="0"/>
      <w:marRight w:val="0"/>
      <w:marTop w:val="0"/>
      <w:marBottom w:val="0"/>
      <w:divBdr>
        <w:top w:val="none" w:sz="0" w:space="0" w:color="auto"/>
        <w:left w:val="none" w:sz="0" w:space="0" w:color="auto"/>
        <w:bottom w:val="none" w:sz="0" w:space="0" w:color="auto"/>
        <w:right w:val="none" w:sz="0" w:space="0" w:color="auto"/>
      </w:divBdr>
    </w:div>
    <w:div w:id="1534271477">
      <w:bodyDiv w:val="1"/>
      <w:marLeft w:val="0"/>
      <w:marRight w:val="0"/>
      <w:marTop w:val="0"/>
      <w:marBottom w:val="0"/>
      <w:divBdr>
        <w:top w:val="none" w:sz="0" w:space="0" w:color="auto"/>
        <w:left w:val="none" w:sz="0" w:space="0" w:color="auto"/>
        <w:bottom w:val="none" w:sz="0" w:space="0" w:color="auto"/>
        <w:right w:val="none" w:sz="0" w:space="0" w:color="auto"/>
      </w:divBdr>
    </w:div>
    <w:div w:id="1856066996">
      <w:bodyDiv w:val="1"/>
      <w:marLeft w:val="0"/>
      <w:marRight w:val="0"/>
      <w:marTop w:val="0"/>
      <w:marBottom w:val="0"/>
      <w:divBdr>
        <w:top w:val="none" w:sz="0" w:space="0" w:color="auto"/>
        <w:left w:val="none" w:sz="0" w:space="0" w:color="auto"/>
        <w:bottom w:val="none" w:sz="0" w:space="0" w:color="auto"/>
        <w:right w:val="none" w:sz="0" w:space="0" w:color="auto"/>
      </w:divBdr>
      <w:divsChild>
        <w:div w:id="1387874011">
          <w:marLeft w:val="0"/>
          <w:marRight w:val="0"/>
          <w:marTop w:val="0"/>
          <w:marBottom w:val="0"/>
          <w:divBdr>
            <w:top w:val="none" w:sz="0" w:space="0" w:color="auto"/>
            <w:left w:val="none" w:sz="0" w:space="0" w:color="auto"/>
            <w:bottom w:val="none" w:sz="0" w:space="0" w:color="auto"/>
            <w:right w:val="none" w:sz="0" w:space="0" w:color="auto"/>
          </w:divBdr>
          <w:divsChild>
            <w:div w:id="750615923">
              <w:marLeft w:val="0"/>
              <w:marRight w:val="0"/>
              <w:marTop w:val="0"/>
              <w:marBottom w:val="0"/>
              <w:divBdr>
                <w:top w:val="none" w:sz="0" w:space="0" w:color="auto"/>
                <w:left w:val="none" w:sz="0" w:space="0" w:color="auto"/>
                <w:bottom w:val="none" w:sz="0" w:space="0" w:color="auto"/>
                <w:right w:val="none" w:sz="0" w:space="0" w:color="auto"/>
              </w:divBdr>
              <w:divsChild>
                <w:div w:id="32272830">
                  <w:marLeft w:val="0"/>
                  <w:marRight w:val="0"/>
                  <w:marTop w:val="0"/>
                  <w:marBottom w:val="0"/>
                  <w:divBdr>
                    <w:top w:val="none" w:sz="0" w:space="0" w:color="auto"/>
                    <w:left w:val="none" w:sz="0" w:space="0" w:color="auto"/>
                    <w:bottom w:val="none" w:sz="0" w:space="0" w:color="auto"/>
                    <w:right w:val="none" w:sz="0" w:space="0" w:color="auto"/>
                  </w:divBdr>
                  <w:divsChild>
                    <w:div w:id="6201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14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pp-foundation.org/wp-content/uploads/2019/07/2202-UPP-Foundation-A-Guide-to-preparing-Civic-University-Agreements-Booklet-A4-digital.pdf" TargetMode="External"/><Relationship Id="rId12" Type="http://schemas.openxmlformats.org/officeDocument/2006/relationships/hyperlink" Target="mailto:upp-foundation@upp-ltd.com" TargetMode="External"/><Relationship Id="rId13" Type="http://schemas.openxmlformats.org/officeDocument/2006/relationships/image" Target="media/image1.jpg"/><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PP">
  <a:themeElements>
    <a:clrScheme name="UPP">
      <a:dk1>
        <a:sysClr val="windowText" lastClr="000000"/>
      </a:dk1>
      <a:lt1>
        <a:sysClr val="window" lastClr="FFFFFF"/>
      </a:lt1>
      <a:dk2>
        <a:srgbClr val="0063A3"/>
      </a:dk2>
      <a:lt2>
        <a:srgbClr val="F9F9F9"/>
      </a:lt2>
      <a:accent1>
        <a:srgbClr val="FFF8A8"/>
      </a:accent1>
      <a:accent2>
        <a:srgbClr val="818285"/>
      </a:accent2>
      <a:accent3>
        <a:srgbClr val="ABD5AE"/>
      </a:accent3>
      <a:accent4>
        <a:srgbClr val="A7D6F0"/>
      </a:accent4>
      <a:accent5>
        <a:srgbClr val="0063A3"/>
      </a:accent5>
      <a:accent6>
        <a:srgbClr val="FFF8A8"/>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239A9294E4DB4EAAB834FC9C34C6D6" ma:contentTypeVersion="11" ma:contentTypeDescription="Create a new document." ma:contentTypeScope="" ma:versionID="24c4f14ef8b32f347ad4b94b0b78fa82">
  <xsd:schema xmlns:xsd="http://www.w3.org/2001/XMLSchema" xmlns:xs="http://www.w3.org/2001/XMLSchema" xmlns:p="http://schemas.microsoft.com/office/2006/metadata/properties" xmlns:ns3="261e58cf-98d2-4891-a3f6-30e9f8dcf094" xmlns:ns4="97da0466-fb5e-4898-9494-0c05c021794a" targetNamespace="http://schemas.microsoft.com/office/2006/metadata/properties" ma:root="true" ma:fieldsID="ad2bd0def0df1ac2abc31b280540d576" ns3:_="" ns4:_="">
    <xsd:import namespace="261e58cf-98d2-4891-a3f6-30e9f8dcf094"/>
    <xsd:import namespace="97da0466-fb5e-4898-9494-0c05c0217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e58cf-98d2-4891-a3f6-30e9f8dcf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a0466-fb5e-4898-9494-0c05c021794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B389-A862-457E-93BF-2559C94004DF}">
  <ds:schemaRefs>
    <ds:schemaRef ds:uri="http://schemas.microsoft.com/sharepoint/v3/contenttype/forms"/>
  </ds:schemaRefs>
</ds:datastoreItem>
</file>

<file path=customXml/itemProps2.xml><?xml version="1.0" encoding="utf-8"?>
<ds:datastoreItem xmlns:ds="http://schemas.openxmlformats.org/officeDocument/2006/customXml" ds:itemID="{82218AE2-77A1-460D-AD1C-8FD870EEA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e58cf-98d2-4891-a3f6-30e9f8dcf094"/>
    <ds:schemaRef ds:uri="97da0466-fb5e-4898-9494-0c05c0217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0949B-52DD-4507-884C-7B1D2F181F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34B6C8-5954-8A4C-9EAE-8B643AA0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1830</Words>
  <Characters>10435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Others</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Grant</dc:creator>
  <cp:lastModifiedBy>Microsoft Office User</cp:lastModifiedBy>
  <cp:revision>5</cp:revision>
  <cp:lastPrinted>2019-11-12T16:58:00Z</cp:lastPrinted>
  <dcterms:created xsi:type="dcterms:W3CDTF">2019-11-29T10:05:00Z</dcterms:created>
  <dcterms:modified xsi:type="dcterms:W3CDTF">2019-11-29T11:56:00Z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0x010100CF239A9294E4DB4EAAB834FC9C34C6D6</vt:lpwstr>
  </property>
  <property fmtid="{D5CDD505-2E9C-101B-9397-08002B2CF9AE}" pid="3" name="_dlc_DocIdItemGuid">
    <vt:lpwstr>5f903e55-bdc3-44d8-be0f-3fa3b510bdf2</vt:lpwstr>
  </property>
</Properties>
</file>